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both"/>
        <w:textAlignment w:val="auto"/>
        <w:rPr>
          <w:rFonts w:hint="eastAsia" w:ascii="宋体" w:hAnsi="宋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u w:val="none"/>
          <w:lang w:val="en-US" w:eastAsia="zh-CN"/>
        </w:rPr>
        <w:t>附  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-11"/>
          <w:sz w:val="44"/>
          <w:szCs w:val="44"/>
          <w:u w:val="none"/>
          <w:lang w:val="en-US" w:eastAsia="zh-CN"/>
        </w:rPr>
        <w:t>济源示</w:t>
      </w:r>
      <w:r>
        <w:rPr>
          <w:rFonts w:hint="eastAsia" w:ascii="宋体" w:hAnsi="宋体" w:eastAsia="方正小标宋简体" w:cs="方正小标宋简体"/>
          <w:b w:val="0"/>
          <w:bCs w:val="0"/>
          <w:spacing w:val="-11"/>
          <w:sz w:val="44"/>
          <w:szCs w:val="44"/>
          <w:u w:val="none"/>
          <w:lang w:val="en-US" w:eastAsia="zh-CN"/>
        </w:rPr>
        <w:t>范区2022年“济源高新杯”创新创业大赛</w:t>
      </w: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获奖企业名单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u w:val="none"/>
          <w:lang w:val="en-US" w:eastAsia="zh-CN"/>
        </w:rPr>
        <w:t>一、初创组奖项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（一）一等奖（1个）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济源鸿辛橡胶复合材料科技有限公司（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高端轮胎制品专用二氧化硅）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（二）二等奖（1个）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1.济源鸿辛电子材料有限公司（鸿辛电子——球形微纳材料破壁者）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（三）三等奖（1个）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1.济源市戴胜智能科技有限公司（戴胜环卫行业智慧运营综合管控平台）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（四）优秀奖（2个）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1.河南银源信息科技有限公司（中国白银商城）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4" w:firstLineChars="200"/>
        <w:textAlignment w:val="auto"/>
        <w:rPr>
          <w:rFonts w:hint="eastAsia" w:ascii="宋体" w:hAnsi="宋体" w:eastAsia="仿宋_GB2312" w:cs="仿宋_GB2312"/>
          <w:b w:val="0"/>
          <w:bCs w:val="0"/>
          <w:spacing w:val="-9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-9"/>
          <w:sz w:val="32"/>
          <w:szCs w:val="32"/>
          <w:u w:val="none" w:color="auto"/>
          <w:lang w:val="en-US" w:eastAsia="zh-CN"/>
        </w:rPr>
        <w:t>2.河南点线智能科技有限公司济源分公司（智慧风控服务平台）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u w:val="none"/>
          <w:lang w:val="en-US" w:eastAsia="zh-CN"/>
        </w:rPr>
        <w:t>二、成长组奖项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（一）一等奖（1个）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1.济源海博瑞新材料有限公司（石油高效开发纳米助剂）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（二）二等奖（2个）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1.济源鸿辛金属纳米科技有限公司（纳米之星--特种功能金属微纳米材料领军者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2.河南河大纳米材料工程研究中心有限公司（鸿辛环保-重金属污染土壤修复践行者）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（三）三等奖（3个）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1.河南中济智控工业互联网技术有限公司（企业生产过程与生产现场智能管控系统（IMCS）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2.济源赛孚工业陶瓷有限公司（一种针对HF酸腐蚀的无机非水性涂层的研究）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3.济源市圣元电子商务信息有限公司（愚公创客会）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（四）优秀奖（10个）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1.济源市舜峰纳米科技有限公司（纳米隔热中间膜）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4" w:firstLineChars="200"/>
        <w:textAlignment w:val="auto"/>
        <w:rPr>
          <w:rFonts w:hint="eastAsia" w:ascii="宋体" w:hAnsi="宋体" w:eastAsia="仿宋_GB2312" w:cs="仿宋_GB2312"/>
          <w:b w:val="0"/>
          <w:bCs w:val="0"/>
          <w:spacing w:val="-9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-9"/>
          <w:sz w:val="32"/>
          <w:szCs w:val="32"/>
          <w:u w:val="none" w:color="auto"/>
          <w:lang w:val="en-US" w:eastAsia="zh-CN"/>
        </w:rPr>
        <w:t>2.济源诺尔普生物科技有限公司（酶解海藻技术、酶解白蛋白）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3.河南省小刚物联网科技有限公司（智慧车库）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04" w:firstLineChars="200"/>
        <w:textAlignment w:val="auto"/>
        <w:rPr>
          <w:rFonts w:hint="eastAsia" w:ascii="宋体" w:hAnsi="宋体" w:eastAsia="仿宋_GB2312" w:cs="仿宋_GB2312"/>
          <w:b w:val="0"/>
          <w:bCs w:val="0"/>
          <w:spacing w:val="-9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pacing w:val="-9"/>
          <w:sz w:val="32"/>
          <w:szCs w:val="32"/>
          <w:u w:val="none" w:color="auto"/>
          <w:lang w:val="en-US" w:eastAsia="zh-CN"/>
        </w:rPr>
        <w:t>4.济源市唯美绣美妆职业培训学校（新木兰女性创业孵化器）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5.河南新启通信有限公司（AI+体育教育）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6.济源市凯元网络科技有限公司（一站式数字化人力资源服务平台）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7.河南惠当家网络科技有限公司（社区惠当家软件）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8.济源市万有引力信息科技有限公司（人工智能数据标注）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9.河南济云智慧科技有限公司（智慧城市数据中枢平台）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sectPr>
          <w:footerReference r:id="rId3" w:type="default"/>
          <w:pgSz w:w="11906" w:h="16838"/>
          <w:pgMar w:top="1871" w:right="1531" w:bottom="170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u w:val="none" w:color="auto"/>
          <w:lang w:val="en-US" w:eastAsia="zh-CN"/>
        </w:rPr>
        <w:t>10.济源廉正弘商信息技术有限公司（企业一站式托管服务）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210" w:rightChars="100" w:firstLine="0" w:firstLineChars="0"/>
                            <w:jc w:val="left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210" w:rightChars="100" w:firstLine="0" w:firstLineChars="0"/>
                      <w:jc w:val="left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WZlNWIxM2JmZjFlNDUxYzFmZWI2NWFmZmUwOWUifQ=="/>
  </w:docVars>
  <w:rsids>
    <w:rsidRoot w:val="00000000"/>
    <w:rsid w:val="5B16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Calibri" w:hAnsi="Calibri" w:eastAsia="宋体"/>
      <w:b/>
      <w:kern w:val="2"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 Text First Indent1"/>
    <w:basedOn w:val="3"/>
    <w:qFormat/>
    <w:uiPriority w:val="0"/>
    <w:pPr>
      <w:ind w:firstLine="420" w:firstLineChars="100"/>
      <w:jc w:val="left"/>
    </w:pPr>
    <w:rPr>
      <w:rFonts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2022-09-05T08:57:45Z</dcterms:created>
  <dc:creator>Administrator</dc:creator>
  <cp:lastModifiedBy>Administrator</cp:lastModifiedBy>
  <dcterms:modified xsi:type="dcterms:W3CDTF">2022-09-05T08:58:02Z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AC535B665E434CF2B998A2774F42E830</vt:lpwstr>
  </property>
</Properties>
</file>