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590"/>
        <w:spacing w:before="237" w:line="219" w:lineRule="auto"/>
        <w:outlineLvl w:val="0"/>
        <w:rPr/>
      </w:pPr>
      <w:r>
        <w:rPr>
          <w:b/>
          <w:bCs/>
          <w:color w:val="FC1000"/>
          <w:spacing w:val="-36"/>
        </w:rPr>
        <w:t>科</w:t>
      </w:r>
      <w:r>
        <w:rPr>
          <w:color w:val="FC1000"/>
          <w:spacing w:val="178"/>
        </w:rPr>
        <w:t xml:space="preserve"> </w:t>
      </w:r>
      <w:r>
        <w:rPr>
          <w:b/>
          <w:bCs/>
          <w:color w:val="FC1000"/>
          <w:spacing w:val="-36"/>
        </w:rPr>
        <w:t>学</w:t>
      </w:r>
      <w:r>
        <w:rPr>
          <w:color w:val="FC1000"/>
          <w:spacing w:val="163"/>
        </w:rPr>
        <w:t xml:space="preserve"> </w:t>
      </w:r>
      <w:r>
        <w:rPr>
          <w:b/>
          <w:bCs/>
          <w:color w:val="FC1000"/>
          <w:spacing w:val="-36"/>
        </w:rPr>
        <w:t>技</w:t>
      </w:r>
      <w:r>
        <w:rPr>
          <w:color w:val="FC1000"/>
          <w:spacing w:val="166"/>
        </w:rPr>
        <w:t xml:space="preserve"> </w:t>
      </w:r>
      <w:r>
        <w:rPr>
          <w:b/>
          <w:bCs/>
          <w:color w:val="FC1000"/>
          <w:spacing w:val="-36"/>
        </w:rPr>
        <w:t>术</w:t>
      </w:r>
      <w:r>
        <w:rPr>
          <w:color w:val="FC1000"/>
          <w:spacing w:val="170"/>
        </w:rPr>
        <w:t xml:space="preserve"> </w:t>
      </w:r>
      <w:r>
        <w:rPr>
          <w:b/>
          <w:bCs/>
          <w:color w:val="FC1000"/>
          <w:spacing w:val="-36"/>
        </w:rPr>
        <w:t>部</w:t>
      </w:r>
    </w:p>
    <w:p>
      <w:pPr>
        <w:pStyle w:val="BodyText"/>
        <w:ind w:left="589" w:right="1032" w:hanging="1"/>
        <w:spacing w:before="193" w:line="273" w:lineRule="auto"/>
        <w:rPr/>
      </w:pPr>
      <w:r>
        <w:rPr>
          <w:b/>
          <w:bCs/>
          <w:color w:val="FC1000"/>
          <w:spacing w:val="1"/>
        </w:rPr>
        <w:t>财</w:t>
      </w:r>
      <w:r>
        <w:rPr>
          <w:color w:val="FC1000"/>
          <w:spacing w:val="1"/>
        </w:rPr>
        <w:t xml:space="preserve">     </w:t>
      </w:r>
      <w:r>
        <w:rPr>
          <w:b/>
          <w:bCs/>
          <w:color w:val="FC1000"/>
          <w:spacing w:val="1"/>
        </w:rPr>
        <w:t>政</w:t>
      </w:r>
      <w:r>
        <w:rPr>
          <w:color w:val="FC1000"/>
          <w:spacing w:val="4"/>
        </w:rPr>
        <w:t xml:space="preserve">     </w:t>
      </w:r>
      <w:r>
        <w:rPr>
          <w:b/>
          <w:bCs/>
          <w:color w:val="FC1000"/>
          <w:spacing w:val="1"/>
        </w:rPr>
        <w:t>部文件</w:t>
      </w:r>
      <w:r>
        <w:rPr>
          <w:color w:val="FC1000"/>
          <w:spacing w:val="2"/>
        </w:rPr>
        <w:t xml:space="preserve"> </w:t>
      </w:r>
      <w:r>
        <w:rPr>
          <w:b/>
          <w:bCs/>
          <w:color w:val="FC1000"/>
          <w:spacing w:val="-49"/>
        </w:rPr>
        <w:t>国</w:t>
      </w:r>
      <w:r>
        <w:rPr>
          <w:color w:val="FC1000"/>
          <w:spacing w:val="-62"/>
        </w:rPr>
        <w:t xml:space="preserve"> </w:t>
      </w:r>
      <w:r>
        <w:rPr>
          <w:b/>
          <w:bCs/>
          <w:color w:val="FC1000"/>
          <w:spacing w:val="-49"/>
        </w:rPr>
        <w:t>家</w:t>
      </w:r>
      <w:r>
        <w:rPr>
          <w:color w:val="FC1000"/>
          <w:spacing w:val="-74"/>
        </w:rPr>
        <w:t xml:space="preserve"> </w:t>
      </w:r>
      <w:r>
        <w:rPr>
          <w:b/>
          <w:bCs/>
          <w:color w:val="FC1000"/>
          <w:spacing w:val="-49"/>
        </w:rPr>
        <w:t>税</w:t>
      </w:r>
      <w:r>
        <w:rPr>
          <w:color w:val="FC1000"/>
          <w:spacing w:val="-66"/>
        </w:rPr>
        <w:t xml:space="preserve"> </w:t>
      </w:r>
      <w:r>
        <w:rPr>
          <w:b/>
          <w:bCs/>
          <w:color w:val="FC1000"/>
          <w:spacing w:val="-49"/>
        </w:rPr>
        <w:t>务</w:t>
      </w:r>
      <w:r>
        <w:rPr>
          <w:color w:val="FC1000"/>
          <w:spacing w:val="-52"/>
        </w:rPr>
        <w:t xml:space="preserve"> </w:t>
      </w:r>
      <w:r>
        <w:rPr>
          <w:b/>
          <w:bCs/>
          <w:color w:val="FC1000"/>
          <w:spacing w:val="-49"/>
        </w:rPr>
        <w:t>总</w:t>
      </w:r>
      <w:r>
        <w:rPr>
          <w:color w:val="FC1000"/>
          <w:spacing w:val="-62"/>
        </w:rPr>
        <w:t xml:space="preserve"> </w:t>
      </w:r>
      <w:r>
        <w:rPr>
          <w:b/>
          <w:bCs/>
          <w:color w:val="FC1000"/>
          <w:spacing w:val="-49"/>
        </w:rPr>
        <w:t>局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2750"/>
        <w:spacing w:before="9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国科发政〔2017〕115号</w:t>
      </w:r>
    </w:p>
    <w:p>
      <w:pPr>
        <w:spacing w:before="61" w:line="60" w:lineRule="exact"/>
        <w:rPr/>
      </w:pPr>
      <w:r>
        <w:rPr>
          <w:position w:val="-1"/>
        </w:rPr>
        <w:drawing>
          <wp:inline distT="0" distB="0" distL="0" distR="0">
            <wp:extent cx="5416512" cy="3806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6512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745"/>
        <w:spacing w:before="133" w:line="219" w:lineRule="auto"/>
        <w:rPr>
          <w:sz w:val="41"/>
          <w:szCs w:val="41"/>
        </w:rPr>
      </w:pPr>
      <w:r>
        <w:rPr>
          <w:sz w:val="41"/>
          <w:szCs w:val="41"/>
          <w:b/>
          <w:bCs/>
          <w:spacing w:val="21"/>
        </w:rPr>
        <w:t>科技部财政部国家税务总局</w:t>
      </w:r>
    </w:p>
    <w:p>
      <w:pPr>
        <w:pStyle w:val="BodyText"/>
        <w:ind w:left="2725" w:right="2245" w:hanging="800"/>
        <w:spacing w:before="196" w:line="291" w:lineRule="auto"/>
        <w:rPr>
          <w:sz w:val="41"/>
          <w:szCs w:val="41"/>
        </w:rPr>
      </w:pPr>
      <w:r>
        <w:rPr>
          <w:sz w:val="41"/>
          <w:szCs w:val="41"/>
          <w:b/>
          <w:bCs/>
          <w:spacing w:val="-13"/>
        </w:rPr>
        <w:t>关于印发《科技型中小企业</w:t>
      </w:r>
      <w:r>
        <w:rPr>
          <w:sz w:val="41"/>
          <w:szCs w:val="41"/>
          <w:spacing w:val="5"/>
        </w:rPr>
        <w:t xml:space="preserve"> </w:t>
      </w:r>
      <w:r>
        <w:rPr>
          <w:sz w:val="41"/>
          <w:szCs w:val="41"/>
          <w:b/>
          <w:bCs/>
          <w:spacing w:val="-6"/>
        </w:rPr>
        <w:t>评价办法》的通知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ind w:left="179" w:right="418"/>
        <w:spacing w:before="95" w:line="38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0"/>
        </w:rPr>
        <w:t>各省、自治区、直辖市及计划单列市科技厅(委、局)、财政厅(局)、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国家税务局、地方税务局，新疆生产建设兵团科技局、财务局：</w:t>
      </w:r>
    </w:p>
    <w:p>
      <w:pPr>
        <w:ind w:left="179" w:right="542" w:firstLine="610"/>
        <w:spacing w:before="32" w:line="372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"/>
        </w:rPr>
        <w:t>为贯彻落实《国家创新驱动发展战略纲要》,推动大</w:t>
      </w:r>
      <w:r>
        <w:rPr>
          <w:rFonts w:ascii="FangSong" w:hAnsi="FangSong" w:eastAsia="FangSong" w:cs="FangSong"/>
          <w:sz w:val="29"/>
          <w:szCs w:val="29"/>
          <w:spacing w:val="-2"/>
        </w:rPr>
        <w:t>众创业万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众创新，加大对科技型中小企业的精准支持力度，按照《深化科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技体制改革实施方案》要求，科技部、财政部、国家税务总局研</w:t>
      </w:r>
    </w:p>
    <w:p>
      <w:pPr>
        <w:spacing w:line="372" w:lineRule="auto"/>
        <w:sectPr>
          <w:footerReference w:type="default" r:id="rId1"/>
          <w:pgSz w:w="11910" w:h="16840"/>
          <w:pgMar w:top="1431" w:right="1786" w:bottom="1984" w:left="1130" w:header="0" w:footer="1695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23" w:firstLine="40"/>
        <w:spacing w:before="91" w:line="390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9"/>
        </w:rPr>
        <w:t>究制定了《科技型中小企业评价办法》,现印发给你们，请</w:t>
      </w:r>
      <w:r>
        <w:rPr>
          <w:rFonts w:ascii="SimHei" w:hAnsi="SimHei" w:eastAsia="SimHei" w:cs="SimHei"/>
          <w:sz w:val="28"/>
          <w:szCs w:val="28"/>
          <w:spacing w:val="8"/>
        </w:rPr>
        <w:t>遵照执</w:t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2"/>
        </w:rPr>
        <w:t>行。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803"/>
        <w:spacing w:before="91" w:line="22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  <w:position w:val="1"/>
        </w:rPr>
        <w:t>科</w:t>
      </w:r>
      <w:r>
        <w:rPr>
          <w:rFonts w:ascii="FangSong" w:hAnsi="FangSong" w:eastAsia="FangSong" w:cs="FangSong"/>
          <w:sz w:val="28"/>
          <w:szCs w:val="28"/>
          <w:spacing w:val="66"/>
          <w:position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  <w:position w:val="1"/>
        </w:rPr>
        <w:t>技</w:t>
      </w:r>
      <w:r>
        <w:rPr>
          <w:rFonts w:ascii="FangSong" w:hAnsi="FangSong" w:eastAsia="FangSong" w:cs="FangSong"/>
          <w:sz w:val="28"/>
          <w:szCs w:val="28"/>
          <w:spacing w:val="48"/>
          <w:position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  <w:position w:val="1"/>
        </w:rPr>
        <w:t>部</w:t>
      </w:r>
      <w:r>
        <w:rPr>
          <w:rFonts w:ascii="FangSong" w:hAnsi="FangSong" w:eastAsia="FangSong" w:cs="FangSong"/>
          <w:sz w:val="28"/>
          <w:szCs w:val="28"/>
          <w:spacing w:val="9"/>
          <w:position w:val="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财</w:t>
      </w:r>
      <w:r>
        <w:rPr>
          <w:rFonts w:ascii="FangSong" w:hAnsi="FangSong" w:eastAsia="FangSong" w:cs="FangSong"/>
          <w:sz w:val="28"/>
          <w:szCs w:val="28"/>
          <w:spacing w:val="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政</w:t>
      </w:r>
      <w:r>
        <w:rPr>
          <w:rFonts w:ascii="FangSong" w:hAnsi="FangSong" w:eastAsia="FangSong" w:cs="FangSong"/>
          <w:sz w:val="28"/>
          <w:szCs w:val="28"/>
          <w:spacing w:val="4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部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国家税务总局</w:t>
      </w:r>
    </w:p>
    <w:p>
      <w:pPr>
        <w:ind w:left="5863"/>
        <w:spacing w:before="263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6"/>
          <w:w w:val="101"/>
        </w:rPr>
        <w:t>2017年5月3日</w:t>
      </w:r>
    </w:p>
    <w:p>
      <w:pPr>
        <w:ind w:left="853"/>
        <w:spacing w:before="263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1"/>
        </w:rPr>
        <w:t>(此件主动公开)</w:t>
      </w:r>
    </w:p>
    <w:p>
      <w:pPr>
        <w:spacing w:line="222" w:lineRule="auto"/>
        <w:sectPr>
          <w:footerReference w:type="default" r:id="rId3"/>
          <w:pgSz w:w="11910" w:h="16840"/>
          <w:pgMar w:top="1431" w:right="1720" w:bottom="1966" w:left="1786" w:header="0" w:footer="1688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2384"/>
        <w:spacing w:before="107" w:line="218" w:lineRule="auto"/>
        <w:rPr>
          <w:sz w:val="33"/>
          <w:szCs w:val="33"/>
        </w:rPr>
      </w:pPr>
      <w:r>
        <w:rPr>
          <w:sz w:val="33"/>
          <w:szCs w:val="33"/>
          <w:b/>
          <w:bCs/>
          <w:spacing w:val="-2"/>
        </w:rPr>
        <w:t>科技型中小企业评价办法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3374"/>
        <w:spacing w:before="94" w:line="222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8"/>
        </w:rPr>
        <w:t>第</w:t>
      </w:r>
      <w:r>
        <w:rPr>
          <w:rFonts w:ascii="SimHei" w:hAnsi="SimHei" w:eastAsia="SimHei" w:cs="SimHei"/>
          <w:sz w:val="29"/>
          <w:szCs w:val="29"/>
          <w:spacing w:val="-82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18"/>
        </w:rPr>
        <w:t>一章总则</w:t>
      </w:r>
    </w:p>
    <w:p>
      <w:pPr>
        <w:ind w:right="502" w:firstLine="660"/>
        <w:spacing w:before="273" w:line="37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第一条为贯彻落实《国家创新驱动发展战略纲要》,推动大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众创业万众创新，加速科技成果产业化，加大对科技型中小企业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的精准支持力度，壮大科技型中小企业群体，培育</w:t>
      </w:r>
      <w:r>
        <w:rPr>
          <w:rFonts w:ascii="FangSong" w:hAnsi="FangSong" w:eastAsia="FangSong" w:cs="FangSong"/>
          <w:sz w:val="29"/>
          <w:szCs w:val="29"/>
          <w:spacing w:val="3"/>
        </w:rPr>
        <w:t>新的经济增长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点，根据《深化科技体制改革实施方案》要求，制定本办法。</w:t>
      </w:r>
    </w:p>
    <w:p>
      <w:pPr>
        <w:ind w:right="552" w:firstLine="580"/>
        <w:spacing w:before="60" w:line="37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5"/>
        </w:rPr>
        <w:t>第二条本办法所称的科技型中小企业是指依托一定数量的科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技人员从事科学技术研究开发活动，取得自主知识产权并将其转化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为高新技术产品或服务，从而实现可持续发展的中小企业。</w:t>
      </w:r>
    </w:p>
    <w:p>
      <w:pPr>
        <w:ind w:right="571" w:firstLine="580"/>
        <w:spacing w:before="22" w:line="37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第三条科技型中小企业评价工作采取企业自主</w:t>
      </w:r>
      <w:r>
        <w:rPr>
          <w:rFonts w:ascii="FangSong" w:hAnsi="FangSong" w:eastAsia="FangSong" w:cs="FangSong"/>
          <w:sz w:val="29"/>
          <w:szCs w:val="29"/>
          <w:spacing w:val="16"/>
        </w:rPr>
        <w:t>评价、省级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科技管理部门组织实施、科技部服务监督的工作模式，坚持服务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引领、放管结合、公开透明的原则。</w:t>
      </w:r>
    </w:p>
    <w:p>
      <w:pPr>
        <w:ind w:right="310" w:firstLine="580"/>
        <w:spacing w:before="51" w:line="37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第四条科技部负责建设“全国科技型中小企业信息服务平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台”(以下简称“服务平台”)和“全国科技型中小企业信息库”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(以下简称“信息库”)。科技部火炬高技术产业开发中心负责服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 </w:t>
      </w:r>
      <w:r>
        <w:rPr>
          <w:rFonts w:ascii="FangSong" w:hAnsi="FangSong" w:eastAsia="FangSong" w:cs="FangSong"/>
          <w:sz w:val="29"/>
          <w:szCs w:val="29"/>
        </w:rPr>
        <w:t>务平台和信息库建设与运行的日常工作。</w:t>
      </w:r>
    </w:p>
    <w:p>
      <w:pPr>
        <w:ind w:right="574" w:firstLine="580"/>
        <w:spacing w:before="71" w:line="36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5"/>
        </w:rPr>
        <w:t>企业可根据本办法进行自主评价，并按照自愿原则到服</w:t>
      </w:r>
      <w:r>
        <w:rPr>
          <w:rFonts w:ascii="FangSong" w:hAnsi="FangSong" w:eastAsia="FangSong" w:cs="FangSong"/>
          <w:sz w:val="29"/>
          <w:szCs w:val="29"/>
          <w:spacing w:val="4"/>
        </w:rPr>
        <w:t>务平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台填报企业信息，经公示无异议的，纳入信息库。</w:t>
      </w:r>
    </w:p>
    <w:p>
      <w:pPr>
        <w:ind w:left="580"/>
        <w:spacing w:before="48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第五条各有关部门和各级人民政府应当对纳入</w:t>
      </w:r>
      <w:r>
        <w:rPr>
          <w:rFonts w:ascii="FangSong" w:hAnsi="FangSong" w:eastAsia="FangSong" w:cs="FangSong"/>
          <w:sz w:val="29"/>
          <w:szCs w:val="29"/>
          <w:spacing w:val="16"/>
        </w:rPr>
        <w:t>信息库的科</w:t>
      </w:r>
    </w:p>
    <w:p>
      <w:pPr>
        <w:spacing w:line="222" w:lineRule="auto"/>
        <w:sectPr>
          <w:footerReference w:type="default" r:id="rId4"/>
          <w:pgSz w:w="11910" w:h="16840"/>
          <w:pgMar w:top="1431" w:right="1786" w:bottom="1993" w:left="1299" w:header="0" w:footer="1705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113" w:right="23"/>
        <w:spacing w:before="95" w:line="36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技型中小企业提供精准支持和精准服务，制定的支持企业技术创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新的政策措施应优先支持纳入信息库的企业。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3177"/>
        <w:spacing w:before="94" w:line="222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7"/>
        </w:rPr>
        <w:t>第二章评价指标</w:t>
      </w:r>
    </w:p>
    <w:p>
      <w:pPr>
        <w:ind w:left="713"/>
        <w:spacing w:before="27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</w:rPr>
        <w:t>第六条科技型中小企业须同时满足以下条件：</w:t>
      </w:r>
    </w:p>
    <w:p>
      <w:pPr>
        <w:ind w:right="9"/>
        <w:spacing w:before="236" w:line="219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</w:rPr>
        <w:t>(一)在中国境内(不包括港、澳、台地区)注册的</w:t>
      </w:r>
      <w:r>
        <w:rPr>
          <w:rFonts w:ascii="FangSong" w:hAnsi="FangSong" w:eastAsia="FangSong" w:cs="FangSong"/>
          <w:sz w:val="29"/>
          <w:szCs w:val="29"/>
          <w:spacing w:val="21"/>
        </w:rPr>
        <w:t>居民企</w:t>
      </w:r>
    </w:p>
    <w:p>
      <w:pPr>
        <w:ind w:left="102"/>
        <w:spacing w:before="236" w:line="22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i/>
          <w:iCs/>
          <w:spacing w:val="-9"/>
        </w:rPr>
        <w:t>业。</w:t>
      </w:r>
    </w:p>
    <w:p>
      <w:pPr>
        <w:ind w:left="113" w:right="54" w:firstLine="719"/>
        <w:spacing w:before="272" w:line="30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(二)职工总数不超过500人、年销售收入不超过2亿元、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资产总额不超过2亿元。</w:t>
      </w:r>
    </w:p>
    <w:p>
      <w:pPr>
        <w:ind w:left="113" w:right="23" w:firstLine="719"/>
        <w:spacing w:before="278" w:line="29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(三)企业提供的产品和服务不属于国家规定的禁止、限制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</w:rPr>
        <w:t>和淘汰类。</w:t>
      </w:r>
    </w:p>
    <w:p>
      <w:pPr>
        <w:ind w:left="113" w:firstLine="719"/>
        <w:spacing w:before="273" w:line="32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(四)企业在填报上一年及当年内未发生重大安全、重大质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量事故和严重环境违法、科研严重失信行为，且企业未</w:t>
      </w:r>
      <w:r>
        <w:rPr>
          <w:rFonts w:ascii="FangSong" w:hAnsi="FangSong" w:eastAsia="FangSong" w:cs="FangSong"/>
          <w:sz w:val="29"/>
          <w:szCs w:val="29"/>
          <w:spacing w:val="3"/>
        </w:rPr>
        <w:t>列入经营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异常名录和严重违法失信企业名单。</w:t>
      </w:r>
    </w:p>
    <w:p>
      <w:pPr>
        <w:ind w:left="113" w:right="11" w:firstLine="719"/>
        <w:spacing w:before="273" w:line="30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(五)企业根据科技型中小企业评价指标进行综合评价所得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分值不低于60分，且科技人员指标得分不得为</w:t>
      </w:r>
      <w:r>
        <w:rPr>
          <w:rFonts w:ascii="FangSong" w:hAnsi="FangSong" w:eastAsia="FangSong" w:cs="FangSong"/>
          <w:sz w:val="29"/>
          <w:szCs w:val="29"/>
          <w:spacing w:val="12"/>
        </w:rPr>
        <w:t>0分。</w:t>
      </w:r>
    </w:p>
    <w:p>
      <w:pPr>
        <w:ind w:left="113" w:right="37" w:firstLine="600"/>
        <w:spacing w:before="249" w:line="37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第七条科技型中小企业评价指标具体包括科技人</w:t>
      </w:r>
      <w:r>
        <w:rPr>
          <w:rFonts w:ascii="FangSong" w:hAnsi="FangSong" w:eastAsia="FangSong" w:cs="FangSong"/>
          <w:sz w:val="29"/>
          <w:szCs w:val="29"/>
          <w:spacing w:val="14"/>
        </w:rPr>
        <w:t>员、研发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投入、科技成果三类，满分100分。</w:t>
      </w:r>
    </w:p>
    <w:p>
      <w:pPr>
        <w:pStyle w:val="BodyText"/>
        <w:ind w:left="113" w:right="22" w:firstLine="600"/>
        <w:spacing w:before="66" w:line="342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14"/>
        </w:rPr>
        <w:t>1.</w:t>
      </w:r>
      <w:r>
        <w:rPr>
          <w:rFonts w:ascii="FangSong" w:hAnsi="FangSong" w:eastAsia="FangSong" w:cs="FangSong"/>
          <w:sz w:val="29"/>
          <w:szCs w:val="29"/>
          <w:spacing w:val="14"/>
        </w:rPr>
        <w:t>科技人员指标(满分20分)。按科技人员数</w:t>
      </w:r>
      <w:r>
        <w:rPr>
          <w:rFonts w:ascii="FangSong" w:hAnsi="FangSong" w:eastAsia="FangSong" w:cs="FangSong"/>
          <w:sz w:val="29"/>
          <w:szCs w:val="29"/>
          <w:spacing w:val="13"/>
        </w:rPr>
        <w:t>占企业职工总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数的比例分档评价。</w:t>
      </w:r>
    </w:p>
    <w:p>
      <w:pPr>
        <w:spacing w:line="342" w:lineRule="auto"/>
        <w:sectPr>
          <w:footerReference w:type="default" r:id="rId5"/>
          <w:pgSz w:w="11910" w:h="16840"/>
          <w:pgMar w:top="1431" w:right="1750" w:bottom="1913" w:left="1786" w:header="0" w:footer="1625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550" w:right="4647"/>
        <w:spacing w:before="100" w:line="33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>A.30%</w:t>
      </w:r>
      <w:r>
        <w:rPr>
          <w:rFonts w:ascii="Times New Roman" w:hAnsi="Times New Roman" w:eastAsia="Times New Roman" w:cs="Times New Roma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</w:rPr>
        <w:t>(含)以上(20分)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sz w:val="34"/>
          <w:szCs w:val="34"/>
          <w:spacing w:val="14"/>
        </w:rPr>
        <w:t>B.25%</w:t>
      </w:r>
      <w:r>
        <w:rPr>
          <w:sz w:val="34"/>
          <w:szCs w:val="34"/>
          <w:spacing w:val="-2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14"/>
        </w:rPr>
        <w:t>(含)-30%(16分)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sz w:val="34"/>
          <w:szCs w:val="34"/>
          <w:spacing w:val="13"/>
        </w:rPr>
        <w:t>C.20%</w:t>
      </w:r>
      <w:r>
        <w:rPr>
          <w:sz w:val="34"/>
          <w:szCs w:val="34"/>
          <w:spacing w:val="-27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13"/>
        </w:rPr>
        <w:t>(含)-25%(12分)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>D.15%</w:t>
      </w:r>
      <w:r>
        <w:rPr>
          <w:rFonts w:ascii="Times New Roman" w:hAnsi="Times New Roman" w:eastAsia="Times New Roman" w:cs="Times New Roman"/>
          <w:sz w:val="31"/>
          <w:szCs w:val="31"/>
          <w:spacing w:val="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(含)-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20%(8分)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4"/>
          <w:szCs w:val="34"/>
          <w:spacing w:val="16"/>
        </w:rPr>
        <w:t>E.10%</w:t>
      </w:r>
      <w:r>
        <w:rPr>
          <w:rFonts w:ascii="FangSong" w:hAnsi="FangSong" w:eastAsia="FangSong" w:cs="FangSong"/>
          <w:sz w:val="34"/>
          <w:szCs w:val="34"/>
          <w:spacing w:val="16"/>
        </w:rPr>
        <w:t>(含)-</w:t>
      </w:r>
      <w:r>
        <w:rPr>
          <w:rFonts w:ascii="FangSong" w:hAnsi="FangSong" w:eastAsia="FangSong" w:cs="FangSong"/>
          <w:sz w:val="34"/>
          <w:szCs w:val="34"/>
          <w:spacing w:val="-87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16"/>
        </w:rPr>
        <w:t>15%(4分)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sz w:val="31"/>
          <w:szCs w:val="31"/>
          <w:spacing w:val="17"/>
        </w:rPr>
        <w:t>F.10%</w:t>
      </w:r>
      <w:r>
        <w:rPr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以下(0分)</w:t>
      </w:r>
    </w:p>
    <w:p>
      <w:pPr>
        <w:pStyle w:val="BodyText"/>
        <w:ind w:left="100" w:right="544" w:firstLine="449"/>
        <w:spacing w:before="77" w:line="294" w:lineRule="auto"/>
        <w:rPr>
          <w:rFonts w:ascii="FangSong" w:hAnsi="FangSong" w:eastAsia="FangSong" w:cs="FangSong"/>
          <w:sz w:val="31"/>
          <w:szCs w:val="31"/>
        </w:rPr>
      </w:pPr>
      <w:r>
        <w:rPr>
          <w:sz w:val="31"/>
          <w:szCs w:val="31"/>
          <w:spacing w:val="7"/>
        </w:rPr>
        <w:t>2.</w:t>
      </w:r>
      <w:r>
        <w:rPr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研发投入指标(满分50分)。企业从(1)、(2)两项指标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中选择一个指标进行评分。</w:t>
      </w:r>
    </w:p>
    <w:p>
      <w:pPr>
        <w:ind w:left="749"/>
        <w:spacing w:before="25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(1)按企业研发费用总额占销售收入总额的比例分档评价。</w:t>
      </w:r>
    </w:p>
    <w:p>
      <w:pPr>
        <w:pStyle w:val="BodyText"/>
        <w:ind w:left="550" w:right="4854"/>
        <w:spacing w:before="220" w:line="34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sz w:val="31"/>
          <w:szCs w:val="31"/>
          <w:spacing w:val="29"/>
        </w:rPr>
        <w:t>A.6%</w:t>
      </w:r>
      <w:r>
        <w:rPr>
          <w:sz w:val="31"/>
          <w:szCs w:val="31"/>
          <w:spacing w:val="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9"/>
        </w:rPr>
        <w:t>(含)以上(50分)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sz w:val="31"/>
          <w:szCs w:val="31"/>
          <w:spacing w:val="24"/>
        </w:rPr>
        <w:t>B.5%</w:t>
      </w:r>
      <w:r>
        <w:rPr>
          <w:sz w:val="31"/>
          <w:szCs w:val="31"/>
          <w:spacing w:val="9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(含)-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6%(40分)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sz w:val="31"/>
          <w:szCs w:val="31"/>
          <w:spacing w:val="25"/>
        </w:rPr>
        <w:t>C.4%</w:t>
      </w:r>
      <w:r>
        <w:rPr>
          <w:sz w:val="31"/>
          <w:szCs w:val="31"/>
          <w:spacing w:val="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5"/>
        </w:rPr>
        <w:t>(含)-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5"/>
        </w:rPr>
        <w:t>5%(30分)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sz w:val="31"/>
          <w:szCs w:val="31"/>
          <w:spacing w:val="29"/>
        </w:rPr>
        <w:t>D.3%</w:t>
      </w:r>
      <w:r>
        <w:rPr>
          <w:sz w:val="31"/>
          <w:szCs w:val="31"/>
          <w:spacing w:val="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9"/>
        </w:rPr>
        <w:t>(含)-4%(20分)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sz w:val="34"/>
          <w:szCs w:val="34"/>
          <w:spacing w:val="15"/>
        </w:rPr>
        <w:t>E.2% </w:t>
      </w:r>
      <w:r>
        <w:rPr>
          <w:rFonts w:ascii="FangSong" w:hAnsi="FangSong" w:eastAsia="FangSong" w:cs="FangSong"/>
          <w:sz w:val="34"/>
          <w:szCs w:val="34"/>
          <w:spacing w:val="15"/>
        </w:rPr>
        <w:t>(含)-3%(10分)</w:t>
      </w:r>
      <w:r>
        <w:rPr>
          <w:rFonts w:ascii="FangSong" w:hAnsi="FangSong" w:eastAsia="FangSong" w:cs="FangSong"/>
          <w:sz w:val="34"/>
          <w:szCs w:val="3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>F.2%</w:t>
      </w:r>
      <w:r>
        <w:rPr>
          <w:rFonts w:ascii="FangSong" w:hAnsi="FangSong" w:eastAsia="FangSong" w:cs="FangSong"/>
          <w:sz w:val="31"/>
          <w:szCs w:val="31"/>
          <w:spacing w:val="25"/>
        </w:rPr>
        <w:t>以下(0分)</w:t>
      </w:r>
    </w:p>
    <w:p>
      <w:pPr>
        <w:ind w:right="531" w:firstLine="729"/>
        <w:spacing w:before="50" w:line="39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(2)按企业研发费用总额占成本费用支出总额的比例分档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1"/>
        </w:rPr>
        <w:t>评</w:t>
      </w:r>
      <w:r>
        <w:rPr>
          <w:rFonts w:ascii="FangSong" w:hAnsi="FangSong" w:eastAsia="FangSong" w:cs="FangSong"/>
          <w:sz w:val="23"/>
          <w:szCs w:val="23"/>
          <w:spacing w:val="-2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1"/>
        </w:rPr>
        <w:t>价</w:t>
      </w:r>
      <w:r>
        <w:rPr>
          <w:rFonts w:ascii="FangSong" w:hAnsi="FangSong" w:eastAsia="FangSong" w:cs="FangSong"/>
          <w:sz w:val="23"/>
          <w:szCs w:val="23"/>
          <w:spacing w:val="-4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1"/>
        </w:rPr>
        <w:t>。</w:t>
      </w:r>
    </w:p>
    <w:p>
      <w:pPr>
        <w:pStyle w:val="BodyText"/>
        <w:ind w:left="550" w:right="4674"/>
        <w:spacing w:before="68" w:line="35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sz w:val="31"/>
          <w:szCs w:val="31"/>
          <w:spacing w:val="28"/>
        </w:rPr>
        <w:t>A.30%</w:t>
      </w:r>
      <w:r>
        <w:rPr>
          <w:sz w:val="31"/>
          <w:szCs w:val="31"/>
          <w:spacing w:val="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(含)以上(50分)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sz w:val="31"/>
          <w:szCs w:val="31"/>
          <w:spacing w:val="21"/>
        </w:rPr>
        <w:t>B.25%</w:t>
      </w:r>
      <w:r>
        <w:rPr>
          <w:sz w:val="31"/>
          <w:szCs w:val="31"/>
          <w:spacing w:val="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(含)-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30%(40分)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sz w:val="31"/>
          <w:szCs w:val="31"/>
          <w:spacing w:val="24"/>
        </w:rPr>
        <w:t>C.20%</w:t>
      </w:r>
      <w:r>
        <w:rPr>
          <w:sz w:val="31"/>
          <w:szCs w:val="31"/>
          <w:spacing w:val="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(含)-25%(30分)</w:t>
      </w:r>
    </w:p>
    <w:p>
      <w:pPr>
        <w:spacing w:line="354" w:lineRule="auto"/>
        <w:sectPr>
          <w:footerReference w:type="default" r:id="rId6"/>
          <w:pgSz w:w="11910" w:h="16840"/>
          <w:pgMar w:top="1431" w:right="1786" w:bottom="2045" w:left="1309" w:header="0" w:footer="173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683" w:right="4052"/>
        <w:spacing w:before="98" w:line="338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Times New Roman" w:hAnsi="Times New Roman" w:eastAsia="Times New Roman" w:cs="Times New Roman"/>
          <w:sz w:val="30"/>
          <w:szCs w:val="30"/>
          <w:spacing w:val="25"/>
        </w:rPr>
        <w:t>D.15%</w:t>
      </w:r>
      <w:r>
        <w:rPr>
          <w:rFonts w:ascii="Times New Roman" w:hAnsi="Times New Roman" w:eastAsia="Times New Roman" w:cs="Times New Roman"/>
          <w:sz w:val="30"/>
          <w:szCs w:val="30"/>
          <w:spacing w:val="11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5"/>
        </w:rPr>
        <w:t>(含)-</w:t>
      </w:r>
      <w:r>
        <w:rPr>
          <w:rFonts w:ascii="FangSong" w:hAnsi="FangSong" w:eastAsia="FangSong" w:cs="FangSong"/>
          <w:sz w:val="30"/>
          <w:szCs w:val="30"/>
          <w:spacing w:val="-8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20%(20分)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  <w:spacing w:val="17"/>
        </w:rPr>
        <w:t>E.10%</w:t>
      </w:r>
      <w:r>
        <w:rPr>
          <w:rFonts w:ascii="FangSong" w:hAnsi="FangSong" w:eastAsia="FangSong" w:cs="FangSong"/>
          <w:sz w:val="33"/>
          <w:szCs w:val="33"/>
          <w:spacing w:val="17"/>
        </w:rPr>
        <w:t>(含)-</w:t>
      </w:r>
      <w:r>
        <w:rPr>
          <w:rFonts w:ascii="FangSong" w:hAnsi="FangSong" w:eastAsia="FangSong" w:cs="FangSong"/>
          <w:sz w:val="33"/>
          <w:szCs w:val="33"/>
          <w:spacing w:val="-8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7"/>
        </w:rPr>
        <w:t>15%(10分)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sz w:val="33"/>
          <w:szCs w:val="33"/>
          <w:spacing w:val="12"/>
        </w:rPr>
        <w:t>F.10%</w:t>
      </w:r>
      <w:r>
        <w:rPr>
          <w:rFonts w:ascii="FangSong" w:hAnsi="FangSong" w:eastAsia="FangSong" w:cs="FangSong"/>
          <w:sz w:val="33"/>
          <w:szCs w:val="33"/>
          <w:spacing w:val="12"/>
        </w:rPr>
        <w:t>以下(0分)</w:t>
      </w:r>
    </w:p>
    <w:p>
      <w:pPr>
        <w:pStyle w:val="BodyText"/>
        <w:ind w:left="103" w:firstLine="580"/>
        <w:spacing w:before="67" w:line="366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5"/>
        </w:rPr>
        <w:t>3.</w:t>
      </w:r>
      <w:r>
        <w:rPr>
          <w:rFonts w:ascii="FangSong" w:hAnsi="FangSong" w:eastAsia="FangSong" w:cs="FangSong"/>
          <w:sz w:val="30"/>
          <w:szCs w:val="30"/>
          <w:spacing w:val="5"/>
        </w:rPr>
        <w:t>科技成果指标(满分30分)。按企业拥有的在有效期内的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与主要产品(或服务)相关的知识产权类别和数量(知识产权应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没有争议或纠纷)分档评价。</w:t>
      </w:r>
    </w:p>
    <w:p>
      <w:pPr>
        <w:pStyle w:val="BodyText"/>
        <w:ind w:left="683" w:right="2965"/>
        <w:spacing w:before="1" w:line="334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Times New Roman" w:hAnsi="Times New Roman" w:eastAsia="Times New Roman" w:cs="Times New Roman"/>
          <w:sz w:val="33"/>
          <w:szCs w:val="33"/>
          <w:spacing w:val="-5"/>
        </w:rPr>
        <w:t>A.1 </w:t>
      </w:r>
      <w:r>
        <w:rPr>
          <w:rFonts w:ascii="FangSong" w:hAnsi="FangSong" w:eastAsia="FangSong" w:cs="FangSong"/>
          <w:sz w:val="33"/>
          <w:szCs w:val="33"/>
          <w:spacing w:val="-5"/>
        </w:rPr>
        <w:t>项及以上</w:t>
      </w:r>
      <w:r>
        <w:rPr>
          <w:rFonts w:ascii="Times New Roman" w:hAnsi="Times New Roman" w:eastAsia="Times New Roman" w:cs="Times New Roman"/>
          <w:sz w:val="33"/>
          <w:szCs w:val="33"/>
          <w:spacing w:val="-5"/>
        </w:rPr>
        <w:t>I</w:t>
      </w:r>
      <w:r>
        <w:rPr>
          <w:rFonts w:ascii="Times New Roman" w:hAnsi="Times New Roman" w:eastAsia="Times New Roman" w:cs="Times New Roman"/>
          <w:sz w:val="33"/>
          <w:szCs w:val="33"/>
          <w:spacing w:val="66"/>
          <w:w w:val="10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5"/>
        </w:rPr>
        <w:t>类知识产权(30分)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  <w:spacing w:val="-8"/>
        </w:rPr>
        <w:t>B.4 </w:t>
      </w:r>
      <w:r>
        <w:rPr>
          <w:rFonts w:ascii="FangSong" w:hAnsi="FangSong" w:eastAsia="FangSong" w:cs="FangSong"/>
          <w:sz w:val="33"/>
          <w:szCs w:val="33"/>
          <w:spacing w:val="-8"/>
        </w:rPr>
        <w:t>项及以上Ⅱ类知识产权(24分)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sz w:val="33"/>
          <w:szCs w:val="33"/>
          <w:spacing w:val="1"/>
        </w:rPr>
        <w:t>C.3</w:t>
      </w:r>
      <w:r>
        <w:rPr>
          <w:rFonts w:ascii="FangSong" w:hAnsi="FangSong" w:eastAsia="FangSong" w:cs="FangSong"/>
          <w:sz w:val="33"/>
          <w:szCs w:val="33"/>
          <w:spacing w:val="1"/>
        </w:rPr>
        <w:t>项Ⅱ类知识产权(18分)</w:t>
      </w:r>
    </w:p>
    <w:p>
      <w:pPr>
        <w:pStyle w:val="BodyText"/>
        <w:ind w:left="683" w:right="3842"/>
        <w:spacing w:before="58" w:line="36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18"/>
        </w:rPr>
        <w:t>D.2</w:t>
      </w:r>
      <w:r>
        <w:rPr>
          <w:rFonts w:ascii="Times New Roman" w:hAnsi="Times New Roman" w:eastAsia="Times New Roman" w:cs="Times New Roman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项Ⅱ类知识产权(12分)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sz w:val="30"/>
          <w:szCs w:val="30"/>
          <w:spacing w:val="17"/>
        </w:rPr>
        <w:t>E.1</w:t>
      </w:r>
      <w:r>
        <w:rPr>
          <w:sz w:val="30"/>
          <w:szCs w:val="30"/>
          <w:spacing w:val="-5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项Ⅱ类知识产权(6分)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sz w:val="30"/>
          <w:szCs w:val="30"/>
          <w:spacing w:val="25"/>
        </w:rPr>
        <w:t>F.</w:t>
      </w:r>
      <w:r>
        <w:rPr>
          <w:rFonts w:ascii="FangSong" w:hAnsi="FangSong" w:eastAsia="FangSong" w:cs="FangSong"/>
          <w:sz w:val="30"/>
          <w:szCs w:val="30"/>
          <w:spacing w:val="25"/>
        </w:rPr>
        <w:t>没有知识产权(0分)</w:t>
      </w:r>
    </w:p>
    <w:p>
      <w:pPr>
        <w:ind w:left="103" w:right="2" w:firstLine="580"/>
        <w:spacing w:before="40" w:line="36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第八条符合第六条第(一)~(四)项条件的企业，若同时符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合下列条件中的一项，则可直接确认符合科技型中小</w:t>
      </w:r>
      <w:r>
        <w:rPr>
          <w:rFonts w:ascii="FangSong" w:hAnsi="FangSong" w:eastAsia="FangSong" w:cs="FangSong"/>
          <w:sz w:val="30"/>
          <w:szCs w:val="30"/>
          <w:spacing w:val="-15"/>
        </w:rPr>
        <w:t>企业条件：</w:t>
      </w:r>
    </w:p>
    <w:p>
      <w:pPr>
        <w:ind w:left="833"/>
        <w:spacing w:before="6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(一)企业拥有有效期内高新技术企业资格证书；</w:t>
      </w:r>
    </w:p>
    <w:p>
      <w:pPr>
        <w:ind w:left="103" w:right="10" w:firstLine="729"/>
        <w:spacing w:before="233" w:line="30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(二)企业近五年内获得过国家级科技奖励，并在获</w:t>
      </w:r>
      <w:r>
        <w:rPr>
          <w:rFonts w:ascii="FangSong" w:hAnsi="FangSong" w:eastAsia="FangSong" w:cs="FangSong"/>
          <w:sz w:val="30"/>
          <w:szCs w:val="30"/>
          <w:spacing w:val="-1"/>
        </w:rPr>
        <w:t>奖单位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中排在前三名；</w:t>
      </w:r>
    </w:p>
    <w:p>
      <w:pPr>
        <w:ind w:left="833"/>
        <w:spacing w:before="24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(三)企业拥有经认定的省部级以上研发机构；</w:t>
      </w:r>
    </w:p>
    <w:p>
      <w:pPr>
        <w:ind w:right="9"/>
        <w:spacing w:before="226" w:line="221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(四)企业近五年内主导制定过国际标准、国家标准或</w:t>
      </w:r>
      <w:r>
        <w:rPr>
          <w:rFonts w:ascii="FangSong" w:hAnsi="FangSong" w:eastAsia="FangSong" w:cs="FangSong"/>
          <w:sz w:val="30"/>
          <w:szCs w:val="30"/>
          <w:spacing w:val="-1"/>
        </w:rPr>
        <w:t>行业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ind w:left="103"/>
        <w:spacing w:before="75" w:line="22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1"/>
        </w:rPr>
        <w:t>标</w:t>
      </w:r>
      <w:r>
        <w:rPr>
          <w:rFonts w:ascii="FangSong" w:hAnsi="FangSong" w:eastAsia="FangSong" w:cs="FangSong"/>
          <w:sz w:val="23"/>
          <w:szCs w:val="23"/>
          <w:spacing w:val="-2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1"/>
        </w:rPr>
        <w:t>准</w:t>
      </w:r>
      <w:r>
        <w:rPr>
          <w:rFonts w:ascii="FangSong" w:hAnsi="FangSong" w:eastAsia="FangSong" w:cs="FangSong"/>
          <w:sz w:val="23"/>
          <w:szCs w:val="23"/>
          <w:spacing w:val="-4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1"/>
        </w:rPr>
        <w:t>。</w:t>
      </w:r>
    </w:p>
    <w:p>
      <w:pPr>
        <w:spacing w:line="222" w:lineRule="auto"/>
        <w:sectPr>
          <w:footerReference w:type="default" r:id="rId7"/>
          <w:pgSz w:w="11910" w:h="16840"/>
          <w:pgMar w:top="1431" w:right="1780" w:bottom="2030" w:left="1786" w:header="0" w:footer="1732" w:gutter="0"/>
        </w:sectPr>
        <w:rPr>
          <w:rFonts w:ascii="FangSong" w:hAnsi="FangSong" w:eastAsia="FangSong" w:cs="FangSong"/>
          <w:sz w:val="23"/>
          <w:szCs w:val="23"/>
        </w:rPr>
      </w:pP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680"/>
        <w:spacing w:before="9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</w:rPr>
        <w:t>第九条科技型中小企业评价指标的说明：</w:t>
      </w:r>
    </w:p>
    <w:p>
      <w:pPr>
        <w:ind w:right="609" w:firstLine="720"/>
        <w:spacing w:before="250" w:line="34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(一)企业科技人员是指企业直接从事研发和相关技术创新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活动，以及专门从事上述活动管理和提供直接服务的人员，包括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在职、兼职和临时聘用人员，兼职、临时聘用人员全年须在企业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累计工作6个月以上。</w:t>
      </w:r>
    </w:p>
    <w:p>
      <w:pPr>
        <w:ind w:right="548" w:firstLine="720"/>
        <w:spacing w:before="281" w:line="32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(二)企业职工总数包括企业在职、兼职和临时聘用人员。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在职人员通过企业是否签订了劳动合同或缴纳社会保险费来鉴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别，兼职、临时聘用人员全年须在企业累计工作6个月以上。</w:t>
      </w:r>
    </w:p>
    <w:p>
      <w:pPr>
        <w:ind w:right="577" w:firstLine="720"/>
        <w:spacing w:before="258" w:line="32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(三)企业研发费用是指企业研发活动中发生的相关费用，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具体按照财政部国家税务总局科技部《关于完善研究开发费用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税前加计扣除政策的通知》(财税〔2015〕119号)有关规定进行</w:t>
      </w:r>
    </w:p>
    <w:p>
      <w:pPr>
        <w:spacing w:before="312" w:line="22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5"/>
        </w:rPr>
        <w:t>归</w:t>
      </w:r>
      <w:r>
        <w:rPr>
          <w:rFonts w:ascii="FangSong" w:hAnsi="FangSong" w:eastAsia="FangSong" w:cs="FangSong"/>
          <w:sz w:val="23"/>
          <w:szCs w:val="23"/>
          <w:spacing w:val="-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5"/>
        </w:rPr>
        <w:t>集</w:t>
      </w:r>
      <w:r>
        <w:rPr>
          <w:rFonts w:ascii="FangSong" w:hAnsi="FangSong" w:eastAsia="FangSong" w:cs="FangSong"/>
          <w:sz w:val="23"/>
          <w:szCs w:val="23"/>
          <w:spacing w:val="-3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5"/>
        </w:rPr>
        <w:t>。</w:t>
      </w:r>
    </w:p>
    <w:p>
      <w:pPr>
        <w:ind w:left="720"/>
        <w:spacing w:before="254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(四)企业销售收入为主营业务与其他业务收入之和。</w:t>
      </w:r>
    </w:p>
    <w:p>
      <w:pPr>
        <w:ind w:right="577" w:firstLine="720"/>
        <w:spacing w:before="264" w:line="34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(五)知识产权采用分类评价，其中：发明专利、植物新品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种、国家级农作物品种、国家新药、国家一级中药保护品种、集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成电路布图设计专有权按</w:t>
      </w:r>
      <w:r>
        <w:rPr>
          <w:rFonts w:ascii="Times New Roman" w:hAnsi="Times New Roman" w:eastAsia="Times New Roman" w:cs="Times New Roman"/>
          <w:sz w:val="29"/>
          <w:szCs w:val="29"/>
          <w:spacing w:val="8"/>
        </w:rPr>
        <w:t>I</w:t>
      </w:r>
      <w:r>
        <w:rPr>
          <w:rFonts w:ascii="Times New Roman" w:hAnsi="Times New Roman" w:eastAsia="Times New Roman" w:cs="Times New Roman"/>
          <w:sz w:val="29"/>
          <w:szCs w:val="29"/>
          <w:spacing w:val="7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类评价；实用新型专利、外观设计专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利、软件著作权按Ⅱ类评价。</w:t>
      </w:r>
    </w:p>
    <w:p>
      <w:pPr>
        <w:ind w:right="579" w:firstLine="720"/>
        <w:spacing w:before="243" w:line="33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(六)企业主导制定国际标准、国家标准或行业标准是指企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业在国家标准化委员会、工业和信息化部、国际</w:t>
      </w:r>
      <w:r>
        <w:rPr>
          <w:rFonts w:ascii="FangSong" w:hAnsi="FangSong" w:eastAsia="FangSong" w:cs="FangSong"/>
          <w:sz w:val="29"/>
          <w:szCs w:val="29"/>
          <w:spacing w:val="4"/>
        </w:rPr>
        <w:t>标准化组织等主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管部门的相关文件中排名起草单位前五名。</w:t>
      </w:r>
    </w:p>
    <w:p>
      <w:pPr>
        <w:spacing w:line="333" w:lineRule="auto"/>
        <w:sectPr>
          <w:footerReference w:type="default" r:id="rId8"/>
          <w:pgSz w:w="12070" w:h="16950"/>
          <w:pgMar w:top="1440" w:right="1810" w:bottom="2051" w:left="1379" w:header="0" w:footer="1765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63" w:firstLine="710"/>
        <w:spacing w:before="94" w:line="37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(七)省部级以上研发机构包括国家(省、部)重点实验室、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国家(省、部)工程技术研究中心、国家(省、</w:t>
      </w:r>
      <w:r>
        <w:rPr>
          <w:rFonts w:ascii="FangSong" w:hAnsi="FangSong" w:eastAsia="FangSong" w:cs="FangSong"/>
          <w:sz w:val="29"/>
          <w:szCs w:val="29"/>
          <w:spacing w:val="17"/>
        </w:rPr>
        <w:t>部)工程实验室、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国家(省、部)工程研究中心、国家(省、部)企业技术中心、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6"/>
        </w:rPr>
        <w:t>国家(省、部)国际联合研究中心等。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2347"/>
        <w:spacing w:before="94" w:line="222" w:lineRule="auto"/>
        <w:outlineLvl w:val="6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2"/>
        </w:rPr>
        <w:t>第三章信息填报与登记入库</w:t>
      </w:r>
    </w:p>
    <w:p>
      <w:pPr>
        <w:ind w:left="63" w:right="84" w:firstLine="590"/>
        <w:spacing w:before="254" w:line="37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第十条企业可对照本办法自主评价是否符合</w:t>
      </w:r>
      <w:r>
        <w:rPr>
          <w:rFonts w:ascii="FangSong" w:hAnsi="FangSong" w:eastAsia="FangSong" w:cs="FangSong"/>
          <w:sz w:val="29"/>
          <w:szCs w:val="29"/>
          <w:spacing w:val="16"/>
        </w:rPr>
        <w:t>科技型中小企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业条件，认为符合条件的，可自愿在服务平台上注册登记企业基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本信息，在线填报《科技型中小企业信息表》(附件)。</w:t>
      </w:r>
    </w:p>
    <w:p>
      <w:pPr>
        <w:ind w:left="63" w:right="78" w:firstLine="590"/>
        <w:spacing w:before="76" w:line="37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5"/>
        </w:rPr>
        <w:t>各省级科技管理部门组织有关单位对企业填报的《科技型中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小企业信息表》内容是否完整进行确认。内容不完整的</w:t>
      </w:r>
      <w:r>
        <w:rPr>
          <w:rFonts w:ascii="FangSong" w:hAnsi="FangSong" w:eastAsia="FangSong" w:cs="FangSong"/>
          <w:sz w:val="29"/>
          <w:szCs w:val="29"/>
          <w:spacing w:val="4"/>
        </w:rPr>
        <w:t>，在服务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平台上通知企业补正。信息完整且符合条件的，由省级</w:t>
      </w:r>
      <w:r>
        <w:rPr>
          <w:rFonts w:ascii="FangSong" w:hAnsi="FangSong" w:eastAsia="FangSong" w:cs="FangSong"/>
          <w:sz w:val="29"/>
          <w:szCs w:val="29"/>
          <w:spacing w:val="4"/>
        </w:rPr>
        <w:t>科技管理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部门在服务平台公示10个工作日。</w:t>
      </w:r>
    </w:p>
    <w:p>
      <w:pPr>
        <w:ind w:left="63" w:right="86" w:firstLine="590"/>
        <w:spacing w:before="71" w:line="38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5"/>
        </w:rPr>
        <w:t>公示无异议的企业，纳入信息库并在服务平台公告；有</w:t>
      </w:r>
      <w:r>
        <w:rPr>
          <w:rFonts w:ascii="FangSong" w:hAnsi="FangSong" w:eastAsia="FangSong" w:cs="FangSong"/>
          <w:sz w:val="29"/>
          <w:szCs w:val="29"/>
          <w:spacing w:val="4"/>
        </w:rPr>
        <w:t>异议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的，由省级科技管理部门组织有关单位进行核实处理</w:t>
      </w:r>
    </w:p>
    <w:p>
      <w:pPr>
        <w:ind w:left="63" w:right="84" w:firstLine="590"/>
        <w:spacing w:before="7" w:line="38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第十一条省级科技管理部门为入库企业赋予</w:t>
      </w:r>
      <w:r>
        <w:rPr>
          <w:rFonts w:ascii="FangSong" w:hAnsi="FangSong" w:eastAsia="FangSong" w:cs="FangSong"/>
          <w:sz w:val="29"/>
          <w:szCs w:val="29"/>
          <w:spacing w:val="16"/>
        </w:rPr>
        <w:t>科技型中小企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业入库登记编号(以下简称“登记编号”)。</w:t>
      </w:r>
    </w:p>
    <w:p>
      <w:pPr>
        <w:ind w:left="653"/>
        <w:spacing w:before="29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"/>
        </w:rPr>
        <w:t>有关单位可通过服务平台查验企业的登记编号。</w:t>
      </w:r>
    </w:p>
    <w:p>
      <w:pPr>
        <w:ind w:left="63" w:right="63" w:firstLine="590"/>
        <w:spacing w:before="240" w:line="38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第十二条已入库企业应在每年3月底前通过服务平台对《科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技型中小企业信息表》中的信息进行更新，并对本企业</w:t>
      </w:r>
      <w:r>
        <w:rPr>
          <w:rFonts w:ascii="FangSong" w:hAnsi="FangSong" w:eastAsia="FangSong" w:cs="FangSong"/>
          <w:sz w:val="29"/>
          <w:szCs w:val="29"/>
          <w:spacing w:val="-6"/>
        </w:rPr>
        <w:t>是否仍符合</w:t>
      </w:r>
    </w:p>
    <w:p>
      <w:pPr>
        <w:spacing w:line="380" w:lineRule="auto"/>
        <w:sectPr>
          <w:footerReference w:type="default" r:id="rId9"/>
          <w:pgSz w:w="11910" w:h="16840"/>
          <w:pgMar w:top="1431" w:right="1714" w:bottom="1943" w:left="1786" w:header="0" w:footer="1655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00" w:right="392"/>
        <w:spacing w:before="94" w:line="36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5"/>
        </w:rPr>
        <w:t>科技型中小企业条件进行自主评价，仍符合条件的，由省级科技管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理部门按本办法第十条和第十一条规定程序办理。</w:t>
      </w:r>
    </w:p>
    <w:p>
      <w:pPr>
        <w:ind w:left="100" w:right="401" w:firstLine="599"/>
        <w:spacing w:before="86" w:line="36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第十三条已入库企业发生更名或与第二章规定的</w:t>
      </w:r>
      <w:r>
        <w:rPr>
          <w:rFonts w:ascii="FangSong" w:hAnsi="FangSong" w:eastAsia="FangSong" w:cs="FangSong"/>
          <w:sz w:val="29"/>
          <w:szCs w:val="29"/>
          <w:spacing w:val="16"/>
        </w:rPr>
        <w:t>条件有关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的重大变化的，应在三个月内通过服务平台填报变化情况。</w:t>
      </w:r>
    </w:p>
    <w:p>
      <w:pPr>
        <w:ind w:left="60" w:right="405" w:firstLine="620"/>
        <w:spacing w:before="67" w:line="35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第十四条已入库企业有下列行为之一的，由省级科技管理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部门撤销其行为发生年度登记编号并在服务平台上公告：</w:t>
      </w:r>
    </w:p>
    <w:p>
      <w:pPr>
        <w:ind w:left="709"/>
        <w:spacing w:before="75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(一)企业发生重大变化，不再符合第二章规定条件的；</w:t>
      </w:r>
    </w:p>
    <w:p>
      <w:pPr>
        <w:ind w:left="709"/>
        <w:spacing w:before="262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(二)存在严重弄虚作假行为的；</w:t>
      </w:r>
    </w:p>
    <w:p>
      <w:pPr>
        <w:ind w:left="709"/>
        <w:spacing w:before="257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(三)发生科研严重失信行为的；</w:t>
      </w:r>
    </w:p>
    <w:p>
      <w:pPr>
        <w:ind w:left="709"/>
        <w:spacing w:before="273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7"/>
        </w:rPr>
        <w:t>(四)发生重大安全、重大质量事故或有严重环境违法行为的；</w:t>
      </w:r>
    </w:p>
    <w:p>
      <w:pPr>
        <w:ind w:left="709"/>
        <w:spacing w:before="273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"/>
        </w:rPr>
        <w:t>(五)被列入经营异常名录和严重违法失信企业名单的；</w:t>
      </w:r>
    </w:p>
    <w:p>
      <w:pPr>
        <w:ind w:left="709"/>
        <w:spacing w:before="243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(六)未按期更新《科技型中小企业信息表》信息的。</w:t>
      </w:r>
    </w:p>
    <w:p>
      <w:pPr>
        <w:ind w:right="493" w:firstLine="590"/>
        <w:spacing w:before="249" w:line="369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第十五条科技部根据工作需要对省级科技管理部门管理工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作进行监督检查。省级科技管理部门对已入</w:t>
      </w:r>
      <w:r>
        <w:rPr>
          <w:rFonts w:ascii="FangSong" w:hAnsi="FangSong" w:eastAsia="FangSong" w:cs="FangSong"/>
          <w:sz w:val="29"/>
          <w:szCs w:val="29"/>
          <w:spacing w:val="5"/>
        </w:rPr>
        <w:t>库企业进行抽查，对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经抽查或审核企业确认不符合条件的，由省级科技管</w:t>
      </w:r>
      <w:r>
        <w:rPr>
          <w:rFonts w:ascii="FangSong" w:hAnsi="FangSong" w:eastAsia="FangSong" w:cs="FangSong"/>
          <w:sz w:val="29"/>
          <w:szCs w:val="29"/>
          <w:spacing w:val="3"/>
        </w:rPr>
        <w:t>理部门按照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7"/>
        </w:rPr>
        <w:t>第十四条规定处理。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3324"/>
        <w:spacing w:before="95" w:line="222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8"/>
        </w:rPr>
        <w:t>第四章附则</w:t>
      </w:r>
    </w:p>
    <w:p>
      <w:pPr>
        <w:ind w:left="539" w:right="458" w:firstLine="10"/>
        <w:spacing w:before="234" w:line="39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2"/>
        </w:rPr>
        <w:t>第十六条</w:t>
      </w:r>
      <w:r>
        <w:rPr>
          <w:rFonts w:ascii="FangSong" w:hAnsi="FangSong" w:eastAsia="FangSong" w:cs="FangSong"/>
          <w:sz w:val="29"/>
          <w:szCs w:val="29"/>
          <w:spacing w:val="1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2"/>
        </w:rPr>
        <w:t>本办法由科技部、财政部、国家税务总局负</w:t>
      </w:r>
      <w:r>
        <w:rPr>
          <w:rFonts w:ascii="FangSong" w:hAnsi="FangSong" w:eastAsia="FangSong" w:cs="FangSong"/>
          <w:sz w:val="29"/>
          <w:szCs w:val="29"/>
          <w:spacing w:val="-13"/>
        </w:rPr>
        <w:t>责解释。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各省级科技管理部门、财政部门、税务部门可根据本地区情</w:t>
      </w:r>
    </w:p>
    <w:p>
      <w:pPr>
        <w:spacing w:line="397" w:lineRule="auto"/>
        <w:sectPr>
          <w:footerReference w:type="default" r:id="rId10"/>
          <w:pgSz w:w="11910" w:h="16840"/>
          <w:pgMar w:top="1431" w:right="1786" w:bottom="1963" w:left="1349" w:header="0" w:footer="1675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13"/>
        <w:spacing w:before="9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"/>
        </w:rPr>
        <w:t>况制定实施细则。</w:t>
      </w:r>
    </w:p>
    <w:p>
      <w:pPr>
        <w:ind w:left="603" w:right="2973"/>
        <w:spacing w:before="252" w:line="39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7"/>
        </w:rPr>
        <w:t>第十七条本办法自发布之日起实施。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2"/>
        </w:rPr>
        <w:t>附件：科技型中小企业信息表</w:t>
      </w:r>
    </w:p>
    <w:p>
      <w:pPr>
        <w:spacing w:line="395" w:lineRule="auto"/>
        <w:sectPr>
          <w:footerReference w:type="default" r:id="rId11"/>
          <w:pgSz w:w="11910" w:h="16840"/>
          <w:pgMar w:top="1431" w:right="1786" w:bottom="1965" w:left="1786" w:header="0" w:footer="164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ind w:left="124"/>
        <w:spacing w:before="98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5"/>
        </w:rPr>
        <w:t>附件</w:t>
      </w:r>
    </w:p>
    <w:p>
      <w:pPr>
        <w:ind w:left="5889"/>
        <w:spacing w:before="322" w:line="22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6"/>
          <w:szCs w:val="26"/>
          <w:spacing w:val="2"/>
          <w:position w:val="1"/>
        </w:rPr>
        <w:t>系统填报号：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2"/>
          <w:position w:val="-2"/>
        </w:rPr>
        <w:t>2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63"/>
          <w:position w:val="-2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2"/>
          <w:position w:val="-2"/>
        </w:rPr>
        <w:t>2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64"/>
          <w:position w:val="-2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2"/>
          <w:position w:val="-2"/>
        </w:rPr>
        <w:t>位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2135"/>
        <w:spacing w:before="136" w:line="219" w:lineRule="auto"/>
        <w:rPr>
          <w:sz w:val="42"/>
          <w:szCs w:val="42"/>
        </w:rPr>
      </w:pPr>
      <w:r>
        <w:rPr>
          <w:sz w:val="42"/>
          <w:szCs w:val="42"/>
          <w:b/>
          <w:bCs/>
          <w:spacing w:val="-6"/>
        </w:rPr>
        <w:t>科技型中小企业信息表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469" w:right="2321"/>
        <w:spacing w:before="84" w:line="523" w:lineRule="auto"/>
        <w:tabs>
          <w:tab w:val="left" w:pos="6410"/>
          <w:tab w:val="left" w:pos="6429"/>
          <w:tab w:val="left" w:pos="6449"/>
          <w:tab w:val="left" w:pos="6459"/>
        </w:tabs>
        <w:jc w:val="both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</w:rPr>
        <w:t>企业名称：</w:t>
      </w:r>
      <w:r>
        <w:rPr>
          <w:rFonts w:ascii="FangSong" w:hAnsi="FangSong" w:eastAsia="FangSong" w:cs="FangSong"/>
          <w:sz w:val="26"/>
          <w:szCs w:val="26"/>
          <w:spacing w:val="-30"/>
        </w:rPr>
        <w:t xml:space="preserve"> </w:t>
      </w:r>
      <w:r>
        <w:rPr>
          <w:rFonts w:ascii="FangSong" w:hAnsi="FangSong" w:eastAsia="FangSong" w:cs="FangSong"/>
          <w:sz w:val="26"/>
          <w:szCs w:val="26"/>
          <w:u w:val="single" w:color="auto"/>
        </w:rPr>
        <w:tab/>
      </w:r>
      <w:r>
        <w:rPr>
          <w:rFonts w:ascii="FangSong" w:hAnsi="FangSong" w:eastAsia="FangSong" w:cs="FangSong"/>
          <w:sz w:val="26"/>
          <w:szCs w:val="26"/>
          <w:u w:val="single" w:color="auto"/>
        </w:rPr>
        <w:tab/>
      </w:r>
      <w:r>
        <w:rPr>
          <w:rFonts w:ascii="FangSong" w:hAnsi="FangSong" w:eastAsia="FangSong" w:cs="FangSong"/>
          <w:sz w:val="26"/>
          <w:szCs w:val="26"/>
          <w:u w:val="single" w:color="auto"/>
        </w:rPr>
        <w:tab/>
      </w:r>
      <w:r>
        <w:rPr>
          <w:rFonts w:ascii="FangSong" w:hAnsi="FangSong" w:eastAsia="FangSong" w:cs="FangSong"/>
          <w:sz w:val="26"/>
          <w:szCs w:val="26"/>
          <w:u w:val="single" w:color="auto"/>
        </w:rPr>
        <w:tab/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"/>
        </w:rPr>
        <w:t>统一社会信用代码：</w:t>
      </w:r>
      <w:r>
        <w:rPr>
          <w:rFonts w:ascii="FangSong" w:hAnsi="FangSong" w:eastAsia="FangSong" w:cs="FangSong"/>
          <w:sz w:val="26"/>
          <w:szCs w:val="26"/>
          <w:spacing w:val="28"/>
        </w:rPr>
        <w:t xml:space="preserve"> </w:t>
      </w:r>
      <w:r>
        <w:rPr>
          <w:rFonts w:ascii="FangSong" w:hAnsi="FangSong" w:eastAsia="FangSong" w:cs="FangSong"/>
          <w:sz w:val="26"/>
          <w:szCs w:val="26"/>
          <w:u w:val="single" w:color="auto"/>
        </w:rPr>
        <w:tab/>
      </w:r>
      <w:r>
        <w:rPr>
          <w:rFonts w:ascii="FangSong" w:hAnsi="FangSong" w:eastAsia="FangSong" w:cs="FangSong"/>
          <w:sz w:val="26"/>
          <w:szCs w:val="26"/>
          <w:u w:val="single" w:color="auto"/>
        </w:rPr>
        <w:tab/>
      </w:r>
      <w:r>
        <w:rPr>
          <w:rFonts w:ascii="FangSong" w:hAnsi="FangSong" w:eastAsia="FangSong" w:cs="FangSong"/>
          <w:sz w:val="26"/>
          <w:szCs w:val="26"/>
          <w:u w:val="single" w:color="auto"/>
        </w:rPr>
        <w:tab/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4"/>
        </w:rPr>
        <w:t>企业注册地区：</w:t>
      </w:r>
      <w:r>
        <w:rPr>
          <w:rFonts w:ascii="FangSong" w:hAnsi="FangSong" w:eastAsia="FangSong" w:cs="FangSong"/>
          <w:sz w:val="26"/>
          <w:szCs w:val="26"/>
          <w:spacing w:val="-26"/>
        </w:rPr>
        <w:t xml:space="preserve"> </w:t>
      </w:r>
      <w:r>
        <w:rPr>
          <w:rFonts w:ascii="FangSong" w:hAnsi="FangSong" w:eastAsia="FangSong" w:cs="FangSong"/>
          <w:sz w:val="26"/>
          <w:szCs w:val="26"/>
          <w:u w:val="single" w:color="auto"/>
          <w:spacing w:val="7"/>
        </w:rPr>
        <w:t xml:space="preserve">         </w:t>
      </w:r>
      <w:r>
        <w:rPr>
          <w:rFonts w:ascii="FangSong" w:hAnsi="FangSong" w:eastAsia="FangSong" w:cs="FangSong"/>
          <w:sz w:val="26"/>
          <w:szCs w:val="26"/>
          <w:spacing w:val="-93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4"/>
        </w:rPr>
        <w:t>省</w:t>
      </w:r>
      <w:r>
        <w:rPr>
          <w:rFonts w:ascii="FangSong" w:hAnsi="FangSong" w:eastAsia="FangSong" w:cs="FangSong"/>
          <w:sz w:val="26"/>
          <w:szCs w:val="26"/>
          <w:spacing w:val="-101"/>
        </w:rPr>
        <w:t xml:space="preserve"> </w:t>
      </w:r>
      <w:r>
        <w:rPr>
          <w:rFonts w:ascii="FangSong" w:hAnsi="FangSong" w:eastAsia="FangSong" w:cs="FangSong"/>
          <w:sz w:val="26"/>
          <w:szCs w:val="26"/>
          <w:u w:val="single" w:color="auto"/>
          <w:spacing w:val="9"/>
        </w:rPr>
        <w:t xml:space="preserve">           </w:t>
      </w:r>
      <w:r>
        <w:rPr>
          <w:rFonts w:ascii="FangSong" w:hAnsi="FangSong" w:eastAsia="FangSong" w:cs="FangSong"/>
          <w:sz w:val="26"/>
          <w:szCs w:val="26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市</w:t>
      </w:r>
      <w:r>
        <w:rPr>
          <w:rFonts w:ascii="FangSong" w:hAnsi="FangSong" w:eastAsia="FangSong" w:cs="FangSong"/>
          <w:sz w:val="28"/>
          <w:szCs w:val="28"/>
          <w:spacing w:val="-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(</w:t>
      </w:r>
      <w:r>
        <w:rPr>
          <w:rFonts w:ascii="FangSong" w:hAnsi="FangSong" w:eastAsia="FangSong" w:cs="FangSong"/>
          <w:sz w:val="28"/>
          <w:szCs w:val="28"/>
          <w:spacing w:val="-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区</w:t>
      </w:r>
      <w:r>
        <w:rPr>
          <w:rFonts w:ascii="FangSong" w:hAnsi="FangSong" w:eastAsia="FangSong" w:cs="FangSong"/>
          <w:sz w:val="28"/>
          <w:szCs w:val="28"/>
          <w:spacing w:val="-5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)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6"/>
          <w:szCs w:val="26"/>
        </w:rPr>
        <w:t>企业注册类型：</w:t>
      </w:r>
      <w:r>
        <w:rPr>
          <w:rFonts w:ascii="FangSong" w:hAnsi="FangSong" w:eastAsia="FangSong" w:cs="FangSong"/>
          <w:sz w:val="26"/>
          <w:szCs w:val="26"/>
          <w:spacing w:val="-40"/>
        </w:rPr>
        <w:t xml:space="preserve"> </w:t>
      </w:r>
      <w:r>
        <w:rPr>
          <w:rFonts w:ascii="FangSong" w:hAnsi="FangSong" w:eastAsia="FangSong" w:cs="FangSong"/>
          <w:sz w:val="26"/>
          <w:szCs w:val="26"/>
          <w:u w:val="single" w:color="auto"/>
        </w:rPr>
        <w:tab/>
      </w:r>
      <w:r>
        <w:rPr>
          <w:rFonts w:ascii="FangSong" w:hAnsi="FangSong" w:eastAsia="FangSong" w:cs="FangSong"/>
          <w:sz w:val="26"/>
          <w:szCs w:val="26"/>
          <w:u w:val="single" w:color="auto"/>
        </w:rPr>
        <w:tab/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</w:rPr>
        <w:t>企业所属行业：</w:t>
      </w:r>
      <w:r>
        <w:rPr>
          <w:rFonts w:ascii="FangSong" w:hAnsi="FangSong" w:eastAsia="FangSong" w:cs="FangSong"/>
          <w:sz w:val="26"/>
          <w:szCs w:val="26"/>
          <w:spacing w:val="-20"/>
        </w:rPr>
        <w:t xml:space="preserve"> </w:t>
      </w:r>
      <w:r>
        <w:rPr>
          <w:rFonts w:ascii="FangSong" w:hAnsi="FangSong" w:eastAsia="FangSong" w:cs="FangSong"/>
          <w:sz w:val="26"/>
          <w:szCs w:val="26"/>
          <w:u w:val="single" w:color="auto"/>
        </w:rPr>
        <w:tab/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31"/>
          <w:position w:val="1"/>
        </w:rPr>
        <w:t>填写日期：</w:t>
      </w:r>
      <w:r>
        <w:rPr>
          <w:rFonts w:ascii="FangSong" w:hAnsi="FangSong" w:eastAsia="FangSong" w:cs="FangSong"/>
          <w:sz w:val="26"/>
          <w:szCs w:val="26"/>
          <w:spacing w:val="-69"/>
          <w:position w:val="1"/>
        </w:rPr>
        <w:t xml:space="preserve"> </w:t>
      </w:r>
      <w:r>
        <w:rPr>
          <w:sz w:val="30"/>
          <w:szCs w:val="30"/>
          <w:u w:val="single" w:color="auto"/>
          <w:spacing w:val="4"/>
          <w:position w:val="-3"/>
        </w:rPr>
        <w:t xml:space="preserve">            </w:t>
      </w:r>
      <w:r>
        <w:rPr>
          <w:sz w:val="30"/>
          <w:szCs w:val="30"/>
          <w:u w:val="single" w:color="auto"/>
          <w:spacing w:val="-31"/>
          <w:position w:val="-3"/>
        </w:rPr>
        <w:t>年</w:t>
      </w:r>
      <w:r>
        <w:rPr>
          <w:sz w:val="30"/>
          <w:szCs w:val="30"/>
          <w:u w:val="single" w:color="auto"/>
          <w:spacing w:val="10"/>
          <w:position w:val="-3"/>
        </w:rPr>
        <w:t xml:space="preserve">       </w:t>
      </w:r>
      <w:r>
        <w:rPr>
          <w:rFonts w:ascii="FangSong" w:hAnsi="FangSong" w:eastAsia="FangSong" w:cs="FangSong"/>
          <w:sz w:val="28"/>
          <w:szCs w:val="28"/>
          <w:spacing w:val="-31"/>
          <w:position w:val="-3"/>
        </w:rPr>
        <w:t>月</w:t>
      </w:r>
      <w:r>
        <w:rPr>
          <w:rFonts w:ascii="FangSong" w:hAnsi="FangSong" w:eastAsia="FangSong" w:cs="FangSong"/>
          <w:sz w:val="28"/>
          <w:szCs w:val="28"/>
          <w:spacing w:val="-112"/>
          <w:position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position w:val="-3"/>
        </w:rPr>
        <w:t xml:space="preserve">       </w:t>
      </w:r>
      <w:r>
        <w:rPr>
          <w:rFonts w:ascii="FangSong" w:hAnsi="FangSong" w:eastAsia="FangSong" w:cs="FangSong"/>
          <w:sz w:val="28"/>
          <w:szCs w:val="28"/>
          <w:spacing w:val="-110"/>
          <w:position w:val="-3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31"/>
        </w:rPr>
        <w:t>日</w:t>
      </w:r>
    </w:p>
    <w:p>
      <w:pPr>
        <w:ind w:right="453" w:firstLine="580"/>
        <w:spacing w:before="3" w:line="359" w:lineRule="auto"/>
        <w:rPr>
          <w:rFonts w:ascii="KaiTi" w:hAnsi="KaiTi" w:eastAsia="KaiTi" w:cs="KaiTi"/>
          <w:sz w:val="26"/>
          <w:szCs w:val="26"/>
        </w:rPr>
      </w:pPr>
      <w:r>
        <w:rPr>
          <w:rFonts w:ascii="KaiTi" w:hAnsi="KaiTi" w:eastAsia="KaiTi" w:cs="KaiTi"/>
          <w:sz w:val="26"/>
          <w:szCs w:val="26"/>
          <w:spacing w:val="9"/>
        </w:rPr>
        <w:t>声明：本表中填写的有关内容和提交的资料均准确、真实、合</w:t>
      </w:r>
      <w:r>
        <w:rPr>
          <w:rFonts w:ascii="KaiTi" w:hAnsi="KaiTi" w:eastAsia="KaiTi" w:cs="KaiTi"/>
          <w:sz w:val="26"/>
          <w:szCs w:val="26"/>
          <w:spacing w:val="8"/>
        </w:rPr>
        <w:t>法、</w:t>
      </w:r>
      <w:r>
        <w:rPr>
          <w:rFonts w:ascii="KaiTi" w:hAnsi="KaiTi" w:eastAsia="KaiTi" w:cs="KaiTi"/>
          <w:sz w:val="26"/>
          <w:szCs w:val="26"/>
        </w:rPr>
        <w:t xml:space="preserve"> </w:t>
      </w:r>
      <w:r>
        <w:rPr>
          <w:rFonts w:ascii="KaiTi" w:hAnsi="KaiTi" w:eastAsia="KaiTi" w:cs="KaiTi"/>
          <w:sz w:val="26"/>
          <w:szCs w:val="26"/>
          <w:spacing w:val="12"/>
        </w:rPr>
        <w:t>有效、无涉密信息，本企业愿为此承担有关法律责任。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1100"/>
        <w:spacing w:before="97" w:line="22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  <w:position w:val="1"/>
        </w:rPr>
        <w:t>法定代表人(签名):</w:t>
      </w:r>
      <w:r>
        <w:rPr>
          <w:rFonts w:ascii="FangSong" w:hAnsi="FangSong" w:eastAsia="FangSong" w:cs="FangSong"/>
          <w:sz w:val="30"/>
          <w:szCs w:val="30"/>
          <w:spacing w:val="5"/>
          <w:position w:val="1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:spacing w:val="17"/>
          <w:position w:val="-1"/>
        </w:rPr>
        <w:t>(企业公章)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3080" w:right="3792" w:firstLine="300"/>
        <w:spacing w:before="99" w:line="394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30"/>
          <w:szCs w:val="30"/>
          <w:spacing w:val="-11"/>
        </w:rPr>
        <w:t>科学技术部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26"/>
          <w:szCs w:val="26"/>
          <w:spacing w:val="-27"/>
        </w:rPr>
        <w:t>二</w:t>
      </w:r>
      <w:r>
        <w:rPr>
          <w:rFonts w:ascii="FangSong" w:hAnsi="FangSong" w:eastAsia="FangSong" w:cs="FangSong"/>
          <w:sz w:val="26"/>
          <w:szCs w:val="26"/>
          <w:spacing w:val="-3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7"/>
        </w:rPr>
        <w:t>○</w:t>
      </w:r>
      <w:r>
        <w:rPr>
          <w:rFonts w:ascii="FangSong" w:hAnsi="FangSong" w:eastAsia="FangSong" w:cs="FangSong"/>
          <w:sz w:val="26"/>
          <w:szCs w:val="26"/>
          <w:spacing w:val="-45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7"/>
        </w:rPr>
        <w:t>一</w:t>
      </w:r>
      <w:r>
        <w:rPr>
          <w:rFonts w:ascii="FangSong" w:hAnsi="FangSong" w:eastAsia="FangSong" w:cs="FangSong"/>
          <w:sz w:val="26"/>
          <w:szCs w:val="26"/>
          <w:spacing w:val="9"/>
        </w:rPr>
        <w:t xml:space="preserve">  </w:t>
      </w:r>
      <w:r>
        <w:rPr>
          <w:rFonts w:ascii="FangSong" w:hAnsi="FangSong" w:eastAsia="FangSong" w:cs="FangSong"/>
          <w:sz w:val="26"/>
          <w:szCs w:val="26"/>
          <w:spacing w:val="-27"/>
        </w:rPr>
        <w:t>年</w:t>
      </w:r>
      <w:r>
        <w:rPr>
          <w:rFonts w:ascii="FangSong" w:hAnsi="FangSong" w:eastAsia="FangSong" w:cs="FangSong"/>
          <w:sz w:val="26"/>
          <w:szCs w:val="26"/>
          <w:spacing w:val="36"/>
        </w:rPr>
        <w:t xml:space="preserve">  </w:t>
      </w:r>
      <w:r>
        <w:rPr>
          <w:rFonts w:ascii="FangSong" w:hAnsi="FangSong" w:eastAsia="FangSong" w:cs="FangSong"/>
          <w:sz w:val="26"/>
          <w:szCs w:val="26"/>
          <w:spacing w:val="-27"/>
        </w:rPr>
        <w:t>月</w:t>
      </w:r>
    </w:p>
    <w:p>
      <w:pPr>
        <w:spacing w:line="394" w:lineRule="auto"/>
        <w:sectPr>
          <w:footerReference w:type="default" r:id="rId12"/>
          <w:pgSz w:w="11910" w:h="16840"/>
          <w:pgMar w:top="1431" w:right="1786" w:bottom="1969" w:left="1289" w:header="0" w:footer="1714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3038"/>
        <w:spacing w:before="114" w:line="219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5"/>
        </w:rPr>
        <w:t>填</w:t>
      </w:r>
      <w:r>
        <w:rPr>
          <w:sz w:val="35"/>
          <w:szCs w:val="35"/>
          <w:spacing w:val="144"/>
        </w:rPr>
        <w:t xml:space="preserve"> </w:t>
      </w:r>
      <w:r>
        <w:rPr>
          <w:sz w:val="35"/>
          <w:szCs w:val="35"/>
          <w:b/>
          <w:bCs/>
          <w:spacing w:val="-15"/>
        </w:rPr>
        <w:t>报</w:t>
      </w:r>
      <w:r>
        <w:rPr>
          <w:sz w:val="35"/>
          <w:szCs w:val="35"/>
          <w:spacing w:val="151"/>
        </w:rPr>
        <w:t xml:space="preserve"> </w:t>
      </w:r>
      <w:r>
        <w:rPr>
          <w:sz w:val="35"/>
          <w:szCs w:val="35"/>
          <w:b/>
          <w:bCs/>
          <w:spacing w:val="-15"/>
        </w:rPr>
        <w:t>说</w:t>
      </w:r>
      <w:r>
        <w:rPr>
          <w:sz w:val="35"/>
          <w:szCs w:val="35"/>
          <w:spacing w:val="2"/>
        </w:rPr>
        <w:t xml:space="preserve">  </w:t>
      </w:r>
      <w:r>
        <w:rPr>
          <w:sz w:val="35"/>
          <w:szCs w:val="35"/>
          <w:b/>
          <w:bCs/>
          <w:spacing w:val="-15"/>
        </w:rPr>
        <w:t>明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spacing w:before="94" w:line="221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-14"/>
        </w:rPr>
        <w:t>1.</w:t>
      </w:r>
      <w:r>
        <w:rPr>
          <w:rFonts w:ascii="FangSong" w:hAnsi="FangSong" w:eastAsia="FangSong" w:cs="FangSong"/>
          <w:sz w:val="29"/>
          <w:szCs w:val="29"/>
          <w:spacing w:val="-14"/>
        </w:rPr>
        <w:t>企业应如实填报所附各表。要求文字简</w:t>
      </w:r>
      <w:r>
        <w:rPr>
          <w:rFonts w:ascii="FangSong" w:hAnsi="FangSong" w:eastAsia="FangSong" w:cs="FangSong"/>
          <w:sz w:val="29"/>
          <w:szCs w:val="29"/>
          <w:spacing w:val="-15"/>
        </w:rPr>
        <w:t>洁，数据准确、详实。</w:t>
      </w:r>
    </w:p>
    <w:p>
      <w:pPr>
        <w:pStyle w:val="BodyText"/>
        <w:ind w:left="73" w:right="8" w:firstLine="560"/>
        <w:spacing w:before="273" w:line="302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3"/>
        </w:rPr>
        <w:t>2.</w:t>
      </w:r>
      <w:r>
        <w:rPr>
          <w:sz w:val="29"/>
          <w:szCs w:val="29"/>
          <w:spacing w:val="-7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各栏目不得空缺，无内容填写“0”;数据有小数时，保留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小数点后2位。</w:t>
      </w:r>
    </w:p>
    <w:p>
      <w:pPr>
        <w:pStyle w:val="BodyText"/>
        <w:ind w:left="633"/>
        <w:spacing w:before="273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1"/>
        </w:rPr>
        <w:t>3.</w:t>
      </w:r>
      <w:r>
        <w:rPr>
          <w:sz w:val="29"/>
          <w:szCs w:val="29"/>
          <w:spacing w:val="-5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资产总额应以企业上一年度会计报表期末数为准。</w:t>
      </w:r>
    </w:p>
    <w:p>
      <w:pPr>
        <w:pStyle w:val="BodyText"/>
        <w:ind w:left="73" w:right="13" w:firstLine="560"/>
        <w:spacing w:before="249" w:line="301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3"/>
        </w:rPr>
        <w:t>4.</w:t>
      </w:r>
      <w:r>
        <w:rPr>
          <w:sz w:val="29"/>
          <w:szCs w:val="29"/>
          <w:spacing w:val="-7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科技人员和研发投入指标，采用上一会计年度财务数据和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7"/>
        </w:rPr>
        <w:t>统计数据进行评价。</w:t>
      </w:r>
    </w:p>
    <w:p>
      <w:pPr>
        <w:pStyle w:val="BodyText"/>
        <w:ind w:left="73" w:right="21" w:firstLine="560"/>
        <w:spacing w:before="265" w:line="341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12"/>
        </w:rPr>
        <w:t>5.</w:t>
      </w:r>
      <w:r>
        <w:rPr>
          <w:sz w:val="29"/>
          <w:szCs w:val="29"/>
          <w:spacing w:val="-6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企业科技人员是指企业直接从事研发和相关技术创新活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动，以及专门从事上述活动管理和提供直接服务的人员</w:t>
      </w:r>
      <w:r>
        <w:rPr>
          <w:rFonts w:ascii="FangSong" w:hAnsi="FangSong" w:eastAsia="FangSong" w:cs="FangSong"/>
          <w:sz w:val="29"/>
          <w:szCs w:val="29"/>
          <w:spacing w:val="2"/>
        </w:rPr>
        <w:t>，包括在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职、兼职和临时聘用人员，兼职、临时聘用人员全年须在企业累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计工作6个月以上。</w:t>
      </w:r>
    </w:p>
    <w:p>
      <w:pPr>
        <w:pStyle w:val="BodyText"/>
        <w:ind w:left="73" w:right="27" w:firstLine="560"/>
        <w:spacing w:before="273" w:line="332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5"/>
        </w:rPr>
        <w:t>6.</w:t>
      </w:r>
      <w:r>
        <w:rPr>
          <w:rFonts w:ascii="FangSong" w:hAnsi="FangSong" w:eastAsia="FangSong" w:cs="FangSong"/>
          <w:sz w:val="29"/>
          <w:szCs w:val="29"/>
          <w:spacing w:val="5"/>
        </w:rPr>
        <w:t>企业职工总数包括企业在职、兼职和临时聘用人员。在职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人员通过企业是否签订了劳动合同或缴纳社会保险费来鉴别，兼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职、临时聘用人员全年须在企业累计工作6个月以上。</w:t>
      </w:r>
    </w:p>
    <w:p>
      <w:pPr>
        <w:pStyle w:val="BodyText"/>
        <w:ind w:left="633" w:right="360"/>
        <w:spacing w:before="249" w:line="309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1"/>
        </w:rPr>
        <w:t>7.</w:t>
      </w:r>
      <w:r>
        <w:rPr>
          <w:sz w:val="29"/>
          <w:szCs w:val="29"/>
          <w:spacing w:val="-7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企业职工总数、科技人员数均按照全年季平均数计算。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季平均数=(季初数+季末数)÷2</w:t>
      </w:r>
    </w:p>
    <w:p>
      <w:pPr>
        <w:ind w:left="633"/>
        <w:spacing w:before="26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全年季平均数=全年各季平均数之和÷4</w:t>
      </w:r>
    </w:p>
    <w:p>
      <w:pPr>
        <w:pStyle w:val="BodyText"/>
        <w:ind w:right="5"/>
        <w:spacing w:before="249" w:line="222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3"/>
        </w:rPr>
        <w:t>8.</w:t>
      </w:r>
      <w:r>
        <w:rPr>
          <w:sz w:val="29"/>
          <w:szCs w:val="29"/>
          <w:spacing w:val="-6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企业研发费用是指企业研发活动中发生的相关费用，具体</w:t>
      </w:r>
    </w:p>
    <w:p>
      <w:pPr>
        <w:spacing w:line="222" w:lineRule="auto"/>
        <w:sectPr>
          <w:footerReference w:type="default" r:id="rId13"/>
          <w:pgSz w:w="11910" w:h="16840"/>
          <w:pgMar w:top="1431" w:right="1784" w:bottom="2004" w:left="1786" w:header="0" w:footer="1715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right="541"/>
        <w:spacing w:before="95" w:line="359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按照财政部、国家税务总局、科技部《关于完善研究开发费用税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前加计扣除政策的通知》(财税〔2015〕119号)有关规定</w:t>
      </w:r>
      <w:r>
        <w:rPr>
          <w:rFonts w:ascii="FangSong" w:hAnsi="FangSong" w:eastAsia="FangSong" w:cs="FangSong"/>
          <w:sz w:val="29"/>
          <w:szCs w:val="29"/>
          <w:spacing w:val="8"/>
        </w:rPr>
        <w:t>进行归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5"/>
        </w:rPr>
        <w:t>集。</w:t>
      </w:r>
    </w:p>
    <w:p>
      <w:pPr>
        <w:pStyle w:val="BodyText"/>
        <w:ind w:left="610"/>
        <w:spacing w:before="136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1"/>
        </w:rPr>
        <w:t>9.</w:t>
      </w:r>
      <w:r>
        <w:rPr>
          <w:sz w:val="29"/>
          <w:szCs w:val="29"/>
          <w:spacing w:val="-6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企业销售收入为主营业务与其他业务收入之</w:t>
      </w:r>
      <w:r>
        <w:rPr>
          <w:rFonts w:ascii="FangSong" w:hAnsi="FangSong" w:eastAsia="FangSong" w:cs="FangSong"/>
          <w:sz w:val="29"/>
          <w:szCs w:val="29"/>
        </w:rPr>
        <w:t>和。</w:t>
      </w:r>
    </w:p>
    <w:p>
      <w:pPr>
        <w:pStyle w:val="BodyText"/>
        <w:ind w:right="503" w:firstLine="610"/>
        <w:spacing w:before="240" w:line="356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11"/>
        </w:rPr>
        <w:t>10.</w:t>
      </w:r>
      <w:r>
        <w:rPr>
          <w:rFonts w:ascii="FangSong" w:hAnsi="FangSong" w:eastAsia="FangSong" w:cs="FangSong"/>
          <w:sz w:val="29"/>
          <w:szCs w:val="29"/>
          <w:spacing w:val="11"/>
        </w:rPr>
        <w:t>当年注册的企业，以其实际经营期作为一个会计</w:t>
      </w:r>
      <w:r>
        <w:rPr>
          <w:rFonts w:ascii="FangSong" w:hAnsi="FangSong" w:eastAsia="FangSong" w:cs="FangSong"/>
          <w:sz w:val="29"/>
          <w:szCs w:val="29"/>
          <w:spacing w:val="10"/>
        </w:rPr>
        <w:t>年度确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定相关指标。</w:t>
      </w:r>
    </w:p>
    <w:p>
      <w:pPr>
        <w:pStyle w:val="BodyText"/>
        <w:ind w:right="408" w:firstLine="610"/>
        <w:spacing w:before="101" w:line="337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1"/>
        </w:rPr>
        <w:t>11.</w:t>
      </w:r>
      <w:r>
        <w:rPr>
          <w:sz w:val="29"/>
          <w:szCs w:val="29"/>
          <w:spacing w:val="-6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知识产权采用分类评价，其中：发明专利</w:t>
      </w:r>
      <w:r>
        <w:rPr>
          <w:rFonts w:ascii="FangSong" w:hAnsi="FangSong" w:eastAsia="FangSong" w:cs="FangSong"/>
          <w:sz w:val="29"/>
          <w:szCs w:val="29"/>
        </w:rPr>
        <w:t>、植物新品种、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国家级农作物品种、国家新药、国家一级中药保护品种、集成电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5"/>
        </w:rPr>
        <w:t>路布图设计专有权按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>I</w:t>
      </w:r>
      <w:r>
        <w:rPr>
          <w:rFonts w:ascii="Times New Roman" w:hAnsi="Times New Roman" w:eastAsia="Times New Roman" w:cs="Times New Roman"/>
          <w:sz w:val="29"/>
          <w:szCs w:val="29"/>
          <w:spacing w:val="68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类评价；实用新型专利、外观设</w:t>
      </w:r>
      <w:r>
        <w:rPr>
          <w:rFonts w:ascii="FangSong" w:hAnsi="FangSong" w:eastAsia="FangSong" w:cs="FangSong"/>
          <w:sz w:val="29"/>
          <w:szCs w:val="29"/>
          <w:spacing w:val="4"/>
        </w:rPr>
        <w:t>计专利、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-3"/>
        </w:rPr>
        <w:t>软件著作权按Ⅱ类评价。</w:t>
      </w:r>
    </w:p>
    <w:p>
      <w:pPr>
        <w:pStyle w:val="BodyText"/>
        <w:ind w:left="610"/>
        <w:spacing w:before="278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-3"/>
        </w:rPr>
        <w:t>12.</w:t>
      </w:r>
      <w:r>
        <w:rPr>
          <w:sz w:val="29"/>
          <w:szCs w:val="29"/>
          <w:spacing w:val="-5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近五年包括填报当年。</w:t>
      </w:r>
    </w:p>
    <w:p>
      <w:pPr>
        <w:pStyle w:val="BodyText"/>
        <w:ind w:right="534" w:firstLine="610"/>
        <w:spacing w:before="260" w:line="332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7"/>
        </w:rPr>
        <w:t>13.</w:t>
      </w:r>
      <w:r>
        <w:rPr>
          <w:sz w:val="29"/>
          <w:szCs w:val="29"/>
          <w:spacing w:val="-7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企业主导制定国际标准、国家标准或行业标准是指企业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在国家标准化委员会、工业和信息化部、国际标准化组织等主管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部门的相关文件中排名起草单位前五名。</w:t>
      </w:r>
    </w:p>
    <w:p>
      <w:pPr>
        <w:pStyle w:val="BodyText"/>
        <w:ind w:right="537" w:firstLine="610"/>
        <w:spacing w:before="263" w:line="375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9"/>
        </w:rPr>
        <w:t>14.</w:t>
      </w:r>
      <w:r>
        <w:rPr>
          <w:rFonts w:ascii="FangSong" w:hAnsi="FangSong" w:eastAsia="FangSong" w:cs="FangSong"/>
          <w:sz w:val="29"/>
          <w:szCs w:val="29"/>
          <w:spacing w:val="9"/>
        </w:rPr>
        <w:t>省部级以上研发机构包括国家(省、部)重点实验室、国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家(省、部)工程技术研究中心、国家(省、部)工程实验室、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国家(省、部)工程研究中心、国家(省、部)企业技术中心、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国家(省、部)国际联合研究中心等。</w:t>
      </w:r>
    </w:p>
    <w:p>
      <w:pPr>
        <w:spacing w:line="375" w:lineRule="auto"/>
        <w:sectPr>
          <w:footerReference w:type="default" r:id="rId14"/>
          <w:pgSz w:w="11910" w:h="16840"/>
          <w:pgMar w:top="1431" w:right="1786" w:bottom="1964" w:left="1319" w:header="0" w:footer="1675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647"/>
        <w:spacing w:before="98" w:line="222" w:lineRule="auto"/>
        <w:outlineLvl w:val="6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8"/>
        </w:rPr>
        <w:t>一、企业自评表(必填)</w:t>
      </w:r>
    </w:p>
    <w:p>
      <w:pPr>
        <w:spacing w:line="198" w:lineRule="exact"/>
        <w:rPr/>
      </w:pPr>
      <w:r/>
    </w:p>
    <w:tbl>
      <w:tblPr>
        <w:tblStyle w:val="TableNormal"/>
        <w:tblW w:w="8150" w:type="dxa"/>
        <w:tblInd w:w="9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23"/>
        <w:gridCol w:w="470"/>
        <w:gridCol w:w="769"/>
        <w:gridCol w:w="3805"/>
        <w:gridCol w:w="1383"/>
      </w:tblGrid>
      <w:tr>
        <w:trPr>
          <w:trHeight w:val="554" w:hRule="atLeast"/>
        </w:trPr>
        <w:tc>
          <w:tcPr>
            <w:tcW w:w="2193" w:type="dxa"/>
            <w:vAlign w:val="top"/>
            <w:gridSpan w:val="2"/>
          </w:tcPr>
          <w:p>
            <w:pPr>
              <w:pStyle w:val="TableText"/>
              <w:ind w:left="665"/>
              <w:spacing w:before="167" w:line="221" w:lineRule="auto"/>
              <w:rPr/>
            </w:pPr>
            <w:r>
              <w:rPr>
                <w:spacing w:val="2"/>
              </w:rPr>
              <w:t>企业名称</w:t>
            </w:r>
          </w:p>
        </w:tc>
        <w:tc>
          <w:tcPr>
            <w:tcW w:w="595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6767" w:type="dxa"/>
            <w:vAlign w:val="top"/>
            <w:gridSpan w:val="4"/>
          </w:tcPr>
          <w:p>
            <w:pPr>
              <w:pStyle w:val="TableText"/>
              <w:ind w:left="25"/>
              <w:spacing w:before="158" w:line="219" w:lineRule="auto"/>
              <w:rPr/>
            </w:pPr>
            <w:r>
              <w:rPr>
                <w:spacing w:val="2"/>
              </w:rPr>
              <w:t>一、基本准入条件判定(需同时符合指标1-4)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227"/>
              <w:spacing w:before="161" w:line="220" w:lineRule="auto"/>
              <w:rPr/>
            </w:pPr>
            <w:r>
              <w:rPr>
                <w:spacing w:val="2"/>
              </w:rPr>
              <w:t>企业自评</w:t>
            </w:r>
          </w:p>
        </w:tc>
      </w:tr>
      <w:tr>
        <w:trPr>
          <w:trHeight w:val="869" w:hRule="atLeast"/>
        </w:trPr>
        <w:tc>
          <w:tcPr>
            <w:tcW w:w="2193" w:type="dxa"/>
            <w:vAlign w:val="top"/>
            <w:gridSpan w:val="2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5" w:line="220" w:lineRule="auto"/>
              <w:rPr/>
            </w:pPr>
            <w:r>
              <w:rPr>
                <w:spacing w:val="1"/>
              </w:rPr>
              <w:t>指标1:注册地</w:t>
            </w:r>
          </w:p>
        </w:tc>
        <w:tc>
          <w:tcPr>
            <w:tcW w:w="4574" w:type="dxa"/>
            <w:vAlign w:val="top"/>
            <w:gridSpan w:val="2"/>
          </w:tcPr>
          <w:p>
            <w:pPr>
              <w:pStyle w:val="TableText"/>
              <w:ind w:left="62" w:right="81"/>
              <w:spacing w:before="109" w:line="293" w:lineRule="auto"/>
              <w:rPr/>
            </w:pPr>
            <w:r>
              <w:rPr>
                <w:spacing w:val="2"/>
              </w:rPr>
              <w:t>企业为在中国境内(不包括港、澳、台地区)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注册的居民企业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28"/>
              <w:spacing w:before="120" w:line="219" w:lineRule="auto"/>
              <w:rPr/>
            </w:pPr>
            <w:r>
              <w:rPr>
                <w:spacing w:val="3"/>
              </w:rPr>
              <w:t>□符合</w:t>
            </w:r>
          </w:p>
          <w:p>
            <w:pPr>
              <w:pStyle w:val="TableText"/>
              <w:ind w:left="38"/>
              <w:spacing w:before="97" w:line="219" w:lineRule="auto"/>
              <w:rPr/>
            </w:pPr>
            <w:r>
              <w:rPr>
                <w:spacing w:val="2"/>
              </w:rPr>
              <w:t>□不符合</w:t>
            </w:r>
          </w:p>
        </w:tc>
      </w:tr>
      <w:tr>
        <w:trPr>
          <w:trHeight w:val="879" w:hRule="atLeast"/>
        </w:trPr>
        <w:tc>
          <w:tcPr>
            <w:tcW w:w="2193" w:type="dxa"/>
            <w:vAlign w:val="top"/>
            <w:gridSpan w:val="2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5" w:line="219" w:lineRule="auto"/>
              <w:rPr/>
            </w:pPr>
            <w:r>
              <w:rPr>
                <w:spacing w:val="1"/>
              </w:rPr>
              <w:t>指标2:企业规模</w:t>
            </w:r>
          </w:p>
        </w:tc>
        <w:tc>
          <w:tcPr>
            <w:tcW w:w="4574" w:type="dxa"/>
            <w:vAlign w:val="top"/>
            <w:gridSpan w:val="2"/>
          </w:tcPr>
          <w:p>
            <w:pPr>
              <w:pStyle w:val="TableText"/>
              <w:ind w:left="62" w:right="39" w:hanging="10"/>
              <w:spacing w:before="100" w:line="300" w:lineRule="auto"/>
              <w:rPr/>
            </w:pPr>
            <w:r>
              <w:rPr>
                <w:spacing w:val="-1"/>
              </w:rPr>
              <w:t>企业职工总数不超过500人、年销售收入不超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过2亿元、资产总额不超过2亿元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28"/>
              <w:spacing w:before="101" w:line="219" w:lineRule="auto"/>
              <w:rPr/>
            </w:pPr>
            <w:r>
              <w:rPr>
                <w:spacing w:val="3"/>
              </w:rPr>
              <w:t>口符合</w:t>
            </w:r>
          </w:p>
          <w:p>
            <w:pPr>
              <w:pStyle w:val="TableText"/>
              <w:ind w:left="48"/>
              <w:spacing w:before="117" w:line="219" w:lineRule="auto"/>
              <w:rPr/>
            </w:pPr>
            <w:r>
              <w:rPr>
                <w:spacing w:val="2"/>
              </w:rPr>
              <w:t>□不符合</w:t>
            </w:r>
          </w:p>
        </w:tc>
      </w:tr>
      <w:tr>
        <w:trPr>
          <w:trHeight w:val="879" w:hRule="atLeast"/>
        </w:trPr>
        <w:tc>
          <w:tcPr>
            <w:tcW w:w="2193" w:type="dxa"/>
            <w:vAlign w:val="top"/>
            <w:gridSpan w:val="2"/>
          </w:tcPr>
          <w:p>
            <w:pPr>
              <w:pStyle w:val="TableText"/>
              <w:ind w:left="15" w:right="84"/>
              <w:spacing w:before="91" w:line="293" w:lineRule="auto"/>
              <w:rPr/>
            </w:pPr>
            <w:r>
              <w:rPr>
                <w:spacing w:val="1"/>
              </w:rPr>
              <w:t>指标3:产品及服务范</w:t>
            </w:r>
            <w:r>
              <w:rPr>
                <w:spacing w:val="2"/>
              </w:rPr>
              <w:t xml:space="preserve"> </w:t>
            </w:r>
            <w:r>
              <w:rPr/>
              <w:t>围</w:t>
            </w:r>
          </w:p>
        </w:tc>
        <w:tc>
          <w:tcPr>
            <w:tcW w:w="4574" w:type="dxa"/>
            <w:vAlign w:val="top"/>
            <w:gridSpan w:val="2"/>
          </w:tcPr>
          <w:p>
            <w:pPr>
              <w:pStyle w:val="TableText"/>
              <w:ind w:left="62" w:right="141" w:hanging="20"/>
              <w:spacing w:before="122" w:line="276" w:lineRule="auto"/>
              <w:rPr/>
            </w:pPr>
            <w:r>
              <w:rPr/>
              <w:t>企业提供的产品和服务不属于国家规定的禁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止、限制和淘汰类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28"/>
              <w:spacing w:before="102" w:line="219" w:lineRule="auto"/>
              <w:rPr/>
            </w:pPr>
            <w:r>
              <w:rPr>
                <w:spacing w:val="3"/>
              </w:rPr>
              <w:t>口符合</w:t>
            </w:r>
          </w:p>
          <w:p>
            <w:pPr>
              <w:pStyle w:val="TableText"/>
              <w:ind w:left="38"/>
              <w:spacing w:before="107" w:line="219" w:lineRule="auto"/>
              <w:rPr/>
            </w:pPr>
            <w:r>
              <w:rPr>
                <w:spacing w:val="2"/>
              </w:rPr>
              <w:t>□不符合</w:t>
            </w:r>
          </w:p>
        </w:tc>
      </w:tr>
      <w:tr>
        <w:trPr>
          <w:trHeight w:val="1609" w:hRule="atLeast"/>
        </w:trPr>
        <w:tc>
          <w:tcPr>
            <w:tcW w:w="2193" w:type="dxa"/>
            <w:vAlign w:val="top"/>
            <w:gridSpan w:val="2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4" w:line="219" w:lineRule="auto"/>
              <w:rPr/>
            </w:pPr>
            <w:r>
              <w:rPr>
                <w:spacing w:val="3"/>
              </w:rPr>
              <w:t>指标4:企业信用</w:t>
            </w:r>
          </w:p>
        </w:tc>
        <w:tc>
          <w:tcPr>
            <w:tcW w:w="4574" w:type="dxa"/>
            <w:vAlign w:val="top"/>
            <w:gridSpan w:val="2"/>
          </w:tcPr>
          <w:p>
            <w:pPr>
              <w:pStyle w:val="TableText"/>
              <w:ind w:left="42" w:firstLine="19"/>
              <w:spacing w:before="105" w:line="298" w:lineRule="auto"/>
              <w:jc w:val="both"/>
              <w:rPr/>
            </w:pPr>
            <w:r>
              <w:rPr>
                <w:spacing w:val="-5"/>
              </w:rPr>
              <w:t>企业在填报上一年及当年内未发生重大安全、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重大质量事故和严重环境违法、科研严重失信</w:t>
            </w:r>
            <w:r>
              <w:rPr>
                <w:spacing w:val="2"/>
              </w:rPr>
              <w:t xml:space="preserve">  </w:t>
            </w:r>
            <w:r>
              <w:rPr>
                <w:spacing w:val="-10"/>
              </w:rPr>
              <w:t>行为，且企业未列入经营异常名录和严重违法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失信企业名单</w:t>
            </w:r>
          </w:p>
        </w:tc>
        <w:tc>
          <w:tcPr>
            <w:tcW w:w="1383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 w:right="425" w:firstLine="30"/>
              <w:spacing w:before="75" w:line="308" w:lineRule="auto"/>
              <w:rPr/>
            </w:pPr>
            <w:r>
              <w:rPr>
                <w:spacing w:val="3"/>
              </w:rPr>
              <w:t>口符合</w:t>
            </w:r>
            <w:r>
              <w:rPr/>
              <w:t xml:space="preserve">  </w:t>
            </w:r>
            <w:r>
              <w:rPr>
                <w:spacing w:val="2"/>
              </w:rPr>
              <w:t>口不符合</w:t>
            </w:r>
          </w:p>
        </w:tc>
      </w:tr>
      <w:tr>
        <w:trPr>
          <w:trHeight w:val="560" w:hRule="atLeast"/>
        </w:trPr>
        <w:tc>
          <w:tcPr>
            <w:tcW w:w="6767" w:type="dxa"/>
            <w:vAlign w:val="top"/>
            <w:gridSpan w:val="4"/>
          </w:tcPr>
          <w:p>
            <w:pPr>
              <w:pStyle w:val="TableText"/>
              <w:ind w:left="25"/>
              <w:spacing w:before="174" w:line="219" w:lineRule="auto"/>
              <w:rPr/>
            </w:pPr>
            <w:r>
              <w:rPr>
                <w:spacing w:val="3"/>
              </w:rPr>
              <w:t>二、相关重要条件判定(指标5-8)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227"/>
              <w:spacing w:before="175" w:line="220" w:lineRule="auto"/>
              <w:rPr/>
            </w:pPr>
            <w:r>
              <w:rPr>
                <w:spacing w:val="2"/>
              </w:rPr>
              <w:t>企业自评</w:t>
            </w:r>
          </w:p>
        </w:tc>
      </w:tr>
      <w:tr>
        <w:trPr>
          <w:trHeight w:val="879" w:hRule="atLeast"/>
        </w:trPr>
        <w:tc>
          <w:tcPr>
            <w:tcW w:w="2193" w:type="dxa"/>
            <w:vAlign w:val="top"/>
            <w:gridSpan w:val="2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5" w:line="219" w:lineRule="auto"/>
              <w:rPr/>
            </w:pPr>
            <w:r>
              <w:rPr>
                <w:spacing w:val="-2"/>
              </w:rPr>
              <w:t>指标5:高新技术企业</w:t>
            </w:r>
          </w:p>
        </w:tc>
        <w:tc>
          <w:tcPr>
            <w:tcW w:w="4574" w:type="dxa"/>
            <w:vAlign w:val="top"/>
            <w:gridSpan w:val="2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75" w:line="219" w:lineRule="auto"/>
              <w:rPr/>
            </w:pPr>
            <w:r>
              <w:rPr/>
              <w:t>企业拥有有效期内高新技术企业资格证书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457" w:right="437"/>
              <w:spacing w:before="129" w:line="281" w:lineRule="auto"/>
              <w:rPr/>
            </w:pPr>
            <w:r>
              <w:rPr>
                <w:spacing w:val="5"/>
              </w:rPr>
              <w:t>□是</w:t>
            </w:r>
            <w:r>
              <w:rPr/>
              <w:t xml:space="preserve"> </w:t>
            </w:r>
            <w:r>
              <w:rPr>
                <w:spacing w:val="8"/>
              </w:rPr>
              <w:t>□否</w:t>
            </w:r>
          </w:p>
        </w:tc>
      </w:tr>
      <w:tr>
        <w:trPr>
          <w:trHeight w:val="879" w:hRule="atLeast"/>
        </w:trPr>
        <w:tc>
          <w:tcPr>
            <w:tcW w:w="2193" w:type="dxa"/>
            <w:vAlign w:val="top"/>
            <w:gridSpan w:val="2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5" w:line="219" w:lineRule="auto"/>
              <w:rPr/>
            </w:pPr>
            <w:r>
              <w:rPr>
                <w:spacing w:val="1"/>
              </w:rPr>
              <w:t>指标6:研发机构</w:t>
            </w:r>
          </w:p>
        </w:tc>
        <w:tc>
          <w:tcPr>
            <w:tcW w:w="4574" w:type="dxa"/>
            <w:vAlign w:val="top"/>
            <w:gridSpan w:val="2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75" w:line="219" w:lineRule="auto"/>
              <w:rPr/>
            </w:pPr>
            <w:r>
              <w:rPr/>
              <w:t>企业拥有经认定的省部级以上研发机构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457" w:right="437"/>
              <w:spacing w:before="120" w:line="289" w:lineRule="auto"/>
              <w:rPr/>
            </w:pPr>
            <w:r>
              <w:rPr>
                <w:spacing w:val="5"/>
              </w:rPr>
              <w:t>□是</w:t>
            </w:r>
            <w:r>
              <w:rPr/>
              <w:t xml:space="preserve"> </w:t>
            </w:r>
            <w:r>
              <w:rPr>
                <w:spacing w:val="8"/>
              </w:rPr>
              <w:t>□否</w:t>
            </w:r>
          </w:p>
        </w:tc>
      </w:tr>
      <w:tr>
        <w:trPr>
          <w:trHeight w:val="869" w:hRule="atLeast"/>
        </w:trPr>
        <w:tc>
          <w:tcPr>
            <w:tcW w:w="2193" w:type="dxa"/>
            <w:vAlign w:val="top"/>
            <w:gridSpan w:val="2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5" w:line="219" w:lineRule="auto"/>
              <w:rPr/>
            </w:pPr>
            <w:r>
              <w:rPr>
                <w:spacing w:val="1"/>
              </w:rPr>
              <w:t>指标7:科技奖励</w:t>
            </w:r>
          </w:p>
        </w:tc>
        <w:tc>
          <w:tcPr>
            <w:tcW w:w="4574" w:type="dxa"/>
            <w:vAlign w:val="top"/>
            <w:gridSpan w:val="2"/>
          </w:tcPr>
          <w:p>
            <w:pPr>
              <w:pStyle w:val="TableText"/>
              <w:ind w:left="61" w:hanging="9"/>
              <w:spacing w:before="106" w:line="301" w:lineRule="auto"/>
              <w:rPr/>
            </w:pPr>
            <w:r>
              <w:rPr>
                <w:spacing w:val="-5"/>
              </w:rPr>
              <w:t>企业近五年内获得过国家级科技奖励，并在获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奖单位中排在前三名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457" w:right="437"/>
              <w:spacing w:before="110" w:line="289" w:lineRule="auto"/>
              <w:rPr/>
            </w:pPr>
            <w:r>
              <w:rPr>
                <w:spacing w:val="5"/>
              </w:rPr>
              <w:t>□是</w:t>
            </w:r>
            <w:r>
              <w:rPr/>
              <w:t xml:space="preserve"> </w:t>
            </w:r>
            <w:r>
              <w:rPr>
                <w:spacing w:val="8"/>
              </w:rPr>
              <w:t>□否</w:t>
            </w:r>
          </w:p>
        </w:tc>
      </w:tr>
      <w:tr>
        <w:trPr>
          <w:trHeight w:val="859" w:hRule="atLeast"/>
        </w:trPr>
        <w:tc>
          <w:tcPr>
            <w:tcW w:w="2193" w:type="dxa"/>
            <w:vAlign w:val="top"/>
            <w:gridSpan w:val="2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5" w:line="220" w:lineRule="auto"/>
              <w:rPr/>
            </w:pPr>
            <w:r>
              <w:rPr>
                <w:spacing w:val="1"/>
              </w:rPr>
              <w:t>指标8:制定标准</w:t>
            </w:r>
          </w:p>
        </w:tc>
        <w:tc>
          <w:tcPr>
            <w:tcW w:w="4574" w:type="dxa"/>
            <w:vAlign w:val="top"/>
            <w:gridSpan w:val="2"/>
          </w:tcPr>
          <w:p>
            <w:pPr>
              <w:pStyle w:val="TableText"/>
              <w:ind w:left="61" w:hanging="19"/>
              <w:spacing w:before="126" w:line="277" w:lineRule="auto"/>
              <w:rPr/>
            </w:pPr>
            <w:r>
              <w:rPr>
                <w:spacing w:val="-15"/>
              </w:rPr>
              <w:t>企业近五年内主导制定过国际标准、国家标准、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或行业标准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457" w:right="437"/>
              <w:spacing w:before="122" w:line="281" w:lineRule="auto"/>
              <w:rPr/>
            </w:pPr>
            <w:r>
              <w:rPr>
                <w:spacing w:val="5"/>
              </w:rPr>
              <w:t>□是</w:t>
            </w:r>
            <w:r>
              <w:rPr/>
              <w:t xml:space="preserve"> </w:t>
            </w:r>
            <w:r>
              <w:rPr>
                <w:spacing w:val="8"/>
              </w:rPr>
              <w:t>口否</w:t>
            </w:r>
          </w:p>
        </w:tc>
      </w:tr>
      <w:tr>
        <w:trPr>
          <w:trHeight w:val="879" w:hRule="atLeast"/>
        </w:trPr>
        <w:tc>
          <w:tcPr>
            <w:tcW w:w="2962" w:type="dxa"/>
            <w:vAlign w:val="top"/>
            <w:gridSpan w:val="3"/>
          </w:tcPr>
          <w:p>
            <w:pPr>
              <w:pStyle w:val="TableText"/>
              <w:ind w:left="25"/>
              <w:spacing w:before="116" w:line="219" w:lineRule="auto"/>
              <w:rPr/>
            </w:pPr>
            <w:r>
              <w:rPr>
                <w:spacing w:val="-1"/>
              </w:rPr>
              <w:t>三、企业科技活动评分</w:t>
            </w:r>
          </w:p>
          <w:p>
            <w:pPr>
              <w:pStyle w:val="TableText"/>
              <w:ind w:left="154"/>
              <w:spacing w:before="128" w:line="219" w:lineRule="auto"/>
              <w:rPr/>
            </w:pPr>
            <w:r>
              <w:rPr>
                <w:spacing w:val="2"/>
              </w:rPr>
              <w:t>(满分100分)(指标9-11)</w:t>
            </w:r>
          </w:p>
        </w:tc>
        <w:tc>
          <w:tcPr>
            <w:tcW w:w="5188" w:type="dxa"/>
            <w:vAlign w:val="top"/>
            <w:gridSpan w:val="2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2"/>
              <w:spacing w:before="75" w:line="220" w:lineRule="auto"/>
              <w:rPr/>
            </w:pPr>
            <w:r>
              <w:rPr>
                <w:spacing w:val="2"/>
              </w:rPr>
              <w:t>企业自评</w:t>
            </w:r>
          </w:p>
        </w:tc>
      </w:tr>
      <w:tr>
        <w:trPr>
          <w:trHeight w:val="864" w:hRule="atLeast"/>
        </w:trPr>
        <w:tc>
          <w:tcPr>
            <w:tcW w:w="1723" w:type="dxa"/>
            <w:vAlign w:val="top"/>
          </w:tcPr>
          <w:p>
            <w:pPr>
              <w:pStyle w:val="TableText"/>
              <w:ind w:left="135" w:right="36" w:hanging="100"/>
              <w:spacing w:before="89" w:line="307" w:lineRule="auto"/>
              <w:rPr/>
            </w:pPr>
            <w:r>
              <w:rPr>
                <w:spacing w:val="3"/>
              </w:rPr>
              <w:t>指标9:科技人员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(满分20分)</w:t>
            </w:r>
          </w:p>
        </w:tc>
        <w:tc>
          <w:tcPr>
            <w:tcW w:w="1239" w:type="dxa"/>
            <w:vAlign w:val="top"/>
            <w:gridSpan w:val="2"/>
          </w:tcPr>
          <w:p>
            <w:pPr>
              <w:pStyle w:val="TableText"/>
              <w:ind w:left="32" w:right="37"/>
              <w:spacing w:before="89" w:line="307" w:lineRule="auto"/>
              <w:rPr/>
            </w:pPr>
            <w:r>
              <w:rPr>
                <w:spacing w:val="1"/>
              </w:rPr>
              <w:t>上一会计年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度企业科技</w:t>
            </w:r>
          </w:p>
        </w:tc>
        <w:tc>
          <w:tcPr>
            <w:tcW w:w="5188" w:type="dxa"/>
            <w:vAlign w:val="top"/>
            <w:gridSpan w:val="2"/>
          </w:tcPr>
          <w:p>
            <w:pPr>
              <w:pStyle w:val="TableText"/>
              <w:ind w:left="403"/>
              <w:spacing w:before="109" w:line="219" w:lineRule="auto"/>
              <w:rPr/>
            </w:pPr>
            <w:r>
              <w:rPr>
                <w:spacing w:val="2"/>
              </w:rPr>
              <w:t>□30%(含)以上(20分)□25%(</w:t>
            </w:r>
            <w:r>
              <w:rPr>
                <w:spacing w:val="1"/>
              </w:rPr>
              <w:t>含)-30%(16分)</w:t>
            </w:r>
          </w:p>
          <w:p>
            <w:pPr>
              <w:pStyle w:val="TableText"/>
              <w:spacing w:before="107" w:line="219" w:lineRule="auto"/>
              <w:jc w:val="right"/>
              <w:rPr/>
            </w:pPr>
            <w:r>
              <w:rPr>
                <w:spacing w:val="30"/>
              </w:rPr>
              <w:t>□20%(含)-25%(12分)□15%</w:t>
            </w:r>
            <w:r>
              <w:rPr>
                <w:spacing w:val="29"/>
              </w:rPr>
              <w:t>(含)-20%(8分)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10" w:h="16840"/>
          <w:pgMar w:top="1431" w:right="1786" w:bottom="2001" w:left="1786" w:header="0" w:footer="17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29"/>
        <w:rPr/>
      </w:pPr>
      <w:r/>
    </w:p>
    <w:tbl>
      <w:tblPr>
        <w:tblStyle w:val="TableNormal"/>
        <w:tblW w:w="81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33"/>
        <w:gridCol w:w="1228"/>
        <w:gridCol w:w="5209"/>
      </w:tblGrid>
      <w:tr>
        <w:trPr>
          <w:trHeight w:val="1253" w:hRule="atLeast"/>
        </w:trPr>
        <w:tc>
          <w:tcPr>
            <w:tcW w:w="17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ind w:left="2"/>
              <w:spacing w:before="96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人员占企业</w:t>
            </w:r>
          </w:p>
          <w:p>
            <w:pPr>
              <w:pStyle w:val="TableText"/>
              <w:ind w:left="61" w:hanging="59"/>
              <w:spacing w:before="140" w:line="24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职工总数的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4"/>
              </w:rPr>
              <w:t>比例</w:t>
            </w:r>
          </w:p>
        </w:tc>
        <w:tc>
          <w:tcPr>
            <w:tcW w:w="5209" w:type="dxa"/>
            <w:vAlign w:val="top"/>
          </w:tcPr>
          <w:p>
            <w:pPr>
              <w:pStyle w:val="TableText"/>
              <w:ind w:left="104"/>
              <w:spacing w:before="7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□10%(含)-15%(4分)□10%以下(0分)</w:t>
            </w:r>
          </w:p>
          <w:p>
            <w:pPr>
              <w:pStyle w:val="TableText"/>
              <w:ind w:left="104"/>
              <w:spacing w:before="126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该项指标所对应的比例(%):_</w:t>
            </w:r>
            <w:r>
              <w:rPr>
                <w:sz w:val="24"/>
                <w:szCs w:val="24"/>
                <w:spacing w:val="-106"/>
              </w:rPr>
              <w:t xml:space="preserve"> </w:t>
            </w:r>
            <w:r>
              <w:rPr>
                <w:sz w:val="24"/>
                <w:szCs w:val="24"/>
                <w:u w:val="single" w:color="auto"/>
              </w:rPr>
              <w:t xml:space="preserve">          </w:t>
            </w:r>
          </w:p>
        </w:tc>
      </w:tr>
      <w:tr>
        <w:trPr>
          <w:trHeight w:val="2198" w:hRule="atLeast"/>
        </w:trPr>
        <w:tc>
          <w:tcPr>
            <w:tcW w:w="1733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 w:right="117"/>
              <w:spacing w:before="78" w:line="26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指标10:研发投 </w:t>
            </w:r>
            <w:r>
              <w:rPr>
                <w:sz w:val="24"/>
                <w:szCs w:val="24"/>
                <w:spacing w:val="6"/>
              </w:rPr>
              <w:t>入(满分50分)</w:t>
            </w:r>
          </w:p>
          <w:p>
            <w:pPr>
              <w:pStyle w:val="TableText"/>
              <w:ind w:left="34" w:hanging="9"/>
              <w:spacing w:before="23" w:line="25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企业从(1)、(2)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两项指标中选择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一个指标进行评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分。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2" w:firstLine="59"/>
              <w:spacing w:before="103" w:line="26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(1)上一会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计年度企业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研发费用总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额占销售收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入总额的比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例</w:t>
            </w:r>
          </w:p>
        </w:tc>
        <w:tc>
          <w:tcPr>
            <w:tcW w:w="520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□6%(含)以上(50分)口5%(含)-6%(4</w:t>
            </w:r>
            <w:r>
              <w:rPr>
                <w:sz w:val="24"/>
                <w:szCs w:val="24"/>
                <w:spacing w:val="1"/>
              </w:rPr>
              <w:t>0分)</w:t>
            </w:r>
          </w:p>
          <w:p>
            <w:pPr>
              <w:pStyle w:val="TableText"/>
              <w:ind w:left="104" w:right="42"/>
              <w:spacing w:before="65" w:line="24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3"/>
              </w:rPr>
              <w:t>□4%(含)-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33"/>
              </w:rPr>
              <w:t>5%(30分)□3%(含)-4%(</w:t>
            </w:r>
            <w:r>
              <w:rPr>
                <w:sz w:val="24"/>
                <w:szCs w:val="24"/>
                <w:spacing w:val="32"/>
              </w:rPr>
              <w:t>20分)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29"/>
              </w:rPr>
              <w:t>□2%(含)-</w:t>
            </w:r>
            <w:r>
              <w:rPr>
                <w:sz w:val="24"/>
                <w:szCs w:val="24"/>
                <w:spacing w:val="-56"/>
              </w:rPr>
              <w:t xml:space="preserve"> </w:t>
            </w:r>
            <w:r>
              <w:rPr>
                <w:sz w:val="24"/>
                <w:szCs w:val="24"/>
                <w:spacing w:val="29"/>
              </w:rPr>
              <w:t>3%(10分)□2%以下(0分)</w:t>
            </w:r>
          </w:p>
          <w:p>
            <w:pPr>
              <w:pStyle w:val="TableText"/>
              <w:ind w:left="104"/>
              <w:spacing w:before="66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该项指标所对应的比例(%):_</w:t>
            </w:r>
            <w:r>
              <w:rPr>
                <w:sz w:val="24"/>
                <w:szCs w:val="24"/>
                <w:spacing w:val="-106"/>
              </w:rPr>
              <w:t xml:space="preserve"> </w:t>
            </w:r>
            <w:r>
              <w:rPr>
                <w:sz w:val="24"/>
                <w:szCs w:val="24"/>
                <w:u w:val="single" w:color="auto"/>
              </w:rPr>
              <w:t xml:space="preserve">           </w:t>
            </w:r>
          </w:p>
        </w:tc>
      </w:tr>
      <w:tr>
        <w:trPr>
          <w:trHeight w:val="2198" w:hRule="atLeast"/>
        </w:trPr>
        <w:tc>
          <w:tcPr>
            <w:tcW w:w="17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ind w:left="2" w:firstLine="59"/>
              <w:spacing w:before="106" w:line="26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(2)上一会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计年度企业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研发费用总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额占成本费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用支出总额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22"/>
              </w:rPr>
              <w:t>的比例</w:t>
            </w:r>
          </w:p>
        </w:tc>
        <w:tc>
          <w:tcPr>
            <w:tcW w:w="520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O30%(含)以上(50分)□25%(含)</w:t>
            </w:r>
            <w:r>
              <w:rPr>
                <w:sz w:val="24"/>
                <w:szCs w:val="24"/>
                <w:spacing w:val="1"/>
              </w:rPr>
              <w:t>-30%(40分)</w:t>
            </w:r>
          </w:p>
          <w:p>
            <w:pPr>
              <w:pStyle w:val="TableText"/>
              <w:ind w:left="34"/>
              <w:spacing w:before="5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□20%(含)-25%(30分)□15</w:t>
            </w:r>
            <w:r>
              <w:rPr>
                <w:sz w:val="24"/>
                <w:szCs w:val="24"/>
                <w:spacing w:val="1"/>
              </w:rPr>
              <w:t>%(含)-20%(20分)</w:t>
            </w:r>
          </w:p>
          <w:p>
            <w:pPr>
              <w:pStyle w:val="TableText"/>
              <w:ind w:left="104" w:right="282"/>
              <w:spacing w:before="74" w:line="2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0"/>
              </w:rPr>
              <w:t>□10%(含)-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30"/>
              </w:rPr>
              <w:t>15%(10分)□10%以下(0分)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该项指标所对应的比例(%):_</w:t>
            </w:r>
            <w:r>
              <w:rPr>
                <w:sz w:val="24"/>
                <w:szCs w:val="24"/>
                <w:spacing w:val="-87"/>
              </w:rPr>
              <w:t xml:space="preserve"> </w:t>
            </w:r>
            <w:r>
              <w:rPr>
                <w:sz w:val="24"/>
                <w:szCs w:val="24"/>
                <w:u w:val="single" w:color="auto"/>
              </w:rPr>
              <w:t xml:space="preserve">         </w:t>
            </w:r>
          </w:p>
        </w:tc>
      </w:tr>
      <w:tr>
        <w:trPr>
          <w:trHeight w:val="3577" w:hRule="atLeast"/>
        </w:trPr>
        <w:tc>
          <w:tcPr>
            <w:tcW w:w="173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 w:right="116"/>
              <w:spacing w:before="78" w:line="24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指标11:科技成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果(满分30分)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2"/>
              <w:spacing w:before="120" w:line="26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企业拥有的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在有效期内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的与主要产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品(或服务) </w:t>
            </w:r>
            <w:r>
              <w:rPr>
                <w:sz w:val="24"/>
                <w:szCs w:val="24"/>
                <w:spacing w:val="-5"/>
              </w:rPr>
              <w:t>相关的知识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产权类别和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8"/>
              </w:rPr>
              <w:t>数量(知识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产权应没有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争议或纠</w:t>
            </w:r>
          </w:p>
          <w:p>
            <w:pPr>
              <w:pStyle w:val="TableText"/>
              <w:ind w:left="31"/>
              <w:spacing w:before="39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纷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)</w:t>
            </w:r>
          </w:p>
        </w:tc>
        <w:tc>
          <w:tcPr>
            <w:tcW w:w="520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□1项及以上I类知识产权</w:t>
            </w:r>
            <w:r>
              <w:rPr>
                <w:sz w:val="24"/>
                <w:szCs w:val="24"/>
                <w:spacing w:val="6"/>
              </w:rPr>
              <w:t xml:space="preserve">             </w:t>
            </w:r>
            <w:r>
              <w:rPr>
                <w:sz w:val="24"/>
                <w:szCs w:val="24"/>
                <w:spacing w:val="3"/>
              </w:rPr>
              <w:t>(30分)</w:t>
            </w:r>
          </w:p>
          <w:p>
            <w:pPr>
              <w:pStyle w:val="TableText"/>
              <w:ind w:left="104"/>
              <w:spacing w:before="6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□4项及以上Ⅱ类知识产权</w:t>
            </w:r>
            <w:r>
              <w:rPr>
                <w:sz w:val="24"/>
                <w:szCs w:val="24"/>
                <w:spacing w:val="7"/>
              </w:rPr>
              <w:t xml:space="preserve">            </w:t>
            </w:r>
            <w:r>
              <w:rPr>
                <w:sz w:val="24"/>
                <w:szCs w:val="24"/>
                <w:spacing w:val="3"/>
              </w:rPr>
              <w:t>(24分)</w:t>
            </w:r>
          </w:p>
          <w:p>
            <w:pPr>
              <w:pStyle w:val="TableText"/>
              <w:ind w:left="104"/>
              <w:spacing w:before="55"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□3项Ⅱ类知识产权                  </w:t>
            </w:r>
            <w:r>
              <w:rPr>
                <w:sz w:val="24"/>
                <w:szCs w:val="24"/>
                <w:spacing w:val="4"/>
                <w:position w:val="1"/>
              </w:rPr>
              <w:t>(18分)</w:t>
            </w:r>
          </w:p>
          <w:p>
            <w:pPr>
              <w:pStyle w:val="TableText"/>
              <w:ind w:left="104"/>
              <w:spacing w:before="4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□2项Ⅱ类知识产权                  (12分)</w:t>
            </w:r>
          </w:p>
          <w:p>
            <w:pPr>
              <w:pStyle w:val="TableText"/>
              <w:ind w:left="104"/>
              <w:spacing w:before="55"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□1项Ⅱ类知识产权</w:t>
            </w:r>
            <w:r>
              <w:rPr>
                <w:sz w:val="24"/>
                <w:szCs w:val="24"/>
                <w:spacing w:val="1"/>
              </w:rPr>
              <w:t xml:space="preserve">                   </w:t>
            </w:r>
            <w:r>
              <w:rPr>
                <w:sz w:val="24"/>
                <w:szCs w:val="24"/>
                <w:spacing w:val="4"/>
              </w:rPr>
              <w:t>(6分)</w:t>
            </w:r>
          </w:p>
          <w:p>
            <w:pPr>
              <w:pStyle w:val="TableText"/>
              <w:ind w:left="104" w:right="82"/>
              <w:spacing w:before="54" w:line="25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□没有知识产权</w:t>
            </w:r>
            <w:r>
              <w:rPr>
                <w:sz w:val="24"/>
                <w:szCs w:val="24"/>
                <w:spacing w:val="1"/>
              </w:rPr>
              <w:t xml:space="preserve">                      </w:t>
            </w:r>
            <w:r>
              <w:rPr>
                <w:sz w:val="24"/>
                <w:szCs w:val="24"/>
                <w:spacing w:val="5"/>
              </w:rPr>
              <w:t>(0分)</w:t>
            </w:r>
            <w:r>
              <w:rPr>
                <w:sz w:val="24"/>
                <w:szCs w:val="24"/>
                <w:spacing w:val="1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该项指标所对应的类别和数量：</w:t>
            </w:r>
          </w:p>
          <w:p>
            <w:pPr>
              <w:pStyle w:val="TableText"/>
              <w:ind w:left="104"/>
              <w:spacing w:before="2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I类知识产权</w:t>
            </w:r>
            <w:r>
              <w:rPr>
                <w:sz w:val="24"/>
                <w:szCs w:val="24"/>
                <w:u w:val="single" w:color="auto"/>
                <w:spacing w:val="23"/>
              </w:rPr>
              <w:t xml:space="preserve">     </w:t>
            </w:r>
            <w:r>
              <w:rPr>
                <w:sz w:val="24"/>
                <w:szCs w:val="24"/>
                <w:spacing w:val="1"/>
              </w:rPr>
              <w:t>;Ⅱ类知识产权</w:t>
            </w:r>
            <w:r>
              <w:rPr>
                <w:sz w:val="24"/>
                <w:szCs w:val="24"/>
                <w:u w:val="single" w:color="auto"/>
              </w:rPr>
              <w:t xml:space="preserve">           </w:t>
            </w:r>
          </w:p>
        </w:tc>
      </w:tr>
      <w:tr>
        <w:trPr>
          <w:trHeight w:val="499" w:hRule="atLeast"/>
        </w:trPr>
        <w:tc>
          <w:tcPr>
            <w:tcW w:w="8170" w:type="dxa"/>
            <w:vAlign w:val="top"/>
            <w:gridSpan w:val="3"/>
          </w:tcPr>
          <w:p>
            <w:pPr>
              <w:pStyle w:val="TableText"/>
              <w:ind w:left="2064"/>
              <w:spacing w:before="13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以上科技活动企业自评得分：</w:t>
            </w:r>
            <w:r>
              <w:rPr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sz w:val="24"/>
                <w:szCs w:val="24"/>
              </w:rPr>
              <w:t>分</w:t>
            </w:r>
          </w:p>
        </w:tc>
      </w:tr>
      <w:tr>
        <w:trPr>
          <w:trHeight w:val="1154" w:hRule="atLeast"/>
        </w:trPr>
        <w:tc>
          <w:tcPr>
            <w:tcW w:w="8170" w:type="dxa"/>
            <w:vAlign w:val="top"/>
            <w:gridSpan w:val="3"/>
          </w:tcPr>
          <w:p>
            <w:pPr>
              <w:pStyle w:val="TableText"/>
              <w:ind w:left="35"/>
              <w:spacing w:before="120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企业自评结果：</w:t>
            </w:r>
          </w:p>
          <w:p>
            <w:pPr>
              <w:pStyle w:val="TableText"/>
              <w:ind w:left="35"/>
              <w:spacing w:before="4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口符合科技型中小企业条件</w:t>
            </w:r>
          </w:p>
          <w:p>
            <w:pPr>
              <w:pStyle w:val="TableText"/>
              <w:ind w:left="35"/>
              <w:spacing w:before="6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口不符合科技型中小企业条件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10" w:h="16840"/>
          <w:pgMar w:top="1431" w:right="1786" w:bottom="1974" w:left="1365" w:header="0" w:footer="168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697"/>
        <w:spacing w:before="98" w:line="222" w:lineRule="auto"/>
        <w:outlineLvl w:val="6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4"/>
        </w:rPr>
        <w:t>二、企业主要数据表(必填)</w:t>
      </w:r>
    </w:p>
    <w:p>
      <w:pPr>
        <w:spacing w:line="196" w:lineRule="exact"/>
        <w:rPr/>
      </w:pPr>
      <w:r/>
    </w:p>
    <w:tbl>
      <w:tblPr>
        <w:tblStyle w:val="TableNormal"/>
        <w:tblW w:w="8130" w:type="dxa"/>
        <w:tblInd w:w="15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93"/>
        <w:gridCol w:w="2128"/>
        <w:gridCol w:w="1358"/>
        <w:gridCol w:w="1968"/>
        <w:gridCol w:w="1483"/>
      </w:tblGrid>
      <w:tr>
        <w:trPr>
          <w:trHeight w:val="503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164"/>
              <w:spacing w:before="15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企业名称</w:t>
            </w:r>
          </w:p>
        </w:tc>
        <w:tc>
          <w:tcPr>
            <w:tcW w:w="693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8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164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所属行业</w:t>
            </w:r>
          </w:p>
        </w:tc>
        <w:tc>
          <w:tcPr>
            <w:tcW w:w="348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8" w:type="dxa"/>
            <w:vAlign w:val="top"/>
          </w:tcPr>
          <w:p>
            <w:pPr>
              <w:pStyle w:val="TableText"/>
              <w:ind w:left="555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行业代码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193" w:type="dxa"/>
            <w:vAlign w:val="top"/>
            <w:vMerge w:val="restart"/>
            <w:tcBorders>
              <w:bottom w:val="nil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 w:right="75"/>
              <w:spacing w:before="69" w:line="3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上一会计年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度企业数据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ind w:left="321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资产总额(万元)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8" w:type="dxa"/>
            <w:vAlign w:val="top"/>
          </w:tcPr>
          <w:p>
            <w:pPr>
              <w:pStyle w:val="TableText"/>
              <w:ind w:left="246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销售收入(万元)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8" w:hRule="atLeast"/>
        </w:trPr>
        <w:tc>
          <w:tcPr>
            <w:tcW w:w="11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</w:tcPr>
          <w:p>
            <w:pPr>
              <w:pStyle w:val="TableText"/>
              <w:ind w:left="421"/>
              <w:spacing w:before="15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职工总数(人)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8" w:type="dxa"/>
            <w:vAlign w:val="top"/>
          </w:tcPr>
          <w:p>
            <w:pPr>
              <w:pStyle w:val="TableText"/>
              <w:ind w:left="246"/>
              <w:spacing w:before="1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科技人员数(人)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2" w:hRule="atLeast"/>
        </w:trPr>
        <w:tc>
          <w:tcPr>
            <w:tcW w:w="11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</w:tcPr>
          <w:p>
            <w:pPr>
              <w:pStyle w:val="TableText"/>
              <w:ind w:left="111"/>
              <w:spacing w:before="1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研发费用总额(万元)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8" w:type="dxa"/>
            <w:vAlign w:val="top"/>
          </w:tcPr>
          <w:p>
            <w:pPr>
              <w:pStyle w:val="TableText"/>
              <w:spacing w:before="15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成本费用总额(万元)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07"/>
        <w:spacing w:before="263" w:line="222" w:lineRule="auto"/>
        <w:outlineLvl w:val="6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"/>
        </w:rPr>
        <w:t>三、企业知识产权情况表(必填)</w:t>
      </w:r>
    </w:p>
    <w:p>
      <w:pPr>
        <w:spacing w:line="196" w:lineRule="exact"/>
        <w:rPr/>
      </w:pPr>
      <w:r/>
    </w:p>
    <w:tbl>
      <w:tblPr>
        <w:tblStyle w:val="TableNormal"/>
        <w:tblW w:w="8140" w:type="dxa"/>
        <w:tblInd w:w="14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14"/>
        <w:gridCol w:w="509"/>
        <w:gridCol w:w="1239"/>
        <w:gridCol w:w="969"/>
        <w:gridCol w:w="180"/>
        <w:gridCol w:w="889"/>
        <w:gridCol w:w="929"/>
        <w:gridCol w:w="1438"/>
        <w:gridCol w:w="1373"/>
      </w:tblGrid>
      <w:tr>
        <w:trPr>
          <w:trHeight w:val="534" w:hRule="atLeast"/>
        </w:trPr>
        <w:tc>
          <w:tcPr>
            <w:tcW w:w="112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企业拥有</w:t>
            </w:r>
          </w:p>
          <w:p>
            <w:pPr>
              <w:pStyle w:val="TableText"/>
              <w:ind w:left="114"/>
              <w:spacing w:before="10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的在有效</w:t>
            </w:r>
          </w:p>
          <w:p>
            <w:pPr>
              <w:pStyle w:val="TableText"/>
              <w:ind w:left="224"/>
              <w:spacing w:before="11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期内的</w:t>
            </w:r>
          </w:p>
          <w:p>
            <w:pPr>
              <w:pStyle w:val="TableText"/>
              <w:ind w:left="114"/>
              <w:spacing w:before="12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知识产权</w:t>
            </w:r>
          </w:p>
          <w:p>
            <w:pPr>
              <w:pStyle w:val="TableText"/>
              <w:ind w:left="114"/>
              <w:spacing w:before="11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数量(件)</w:t>
            </w:r>
          </w:p>
        </w:tc>
        <w:tc>
          <w:tcPr>
            <w:tcW w:w="2208" w:type="dxa"/>
            <w:vAlign w:val="top"/>
            <w:gridSpan w:val="2"/>
          </w:tcPr>
          <w:p>
            <w:pPr>
              <w:pStyle w:val="TableText"/>
              <w:ind w:left="651"/>
              <w:spacing w:before="16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发明专利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112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</w:tcPr>
          <w:p>
            <w:pPr>
              <w:pStyle w:val="TableText"/>
              <w:ind w:left="542"/>
              <w:spacing w:before="15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植物新品种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7" w:type="dxa"/>
            <w:vAlign w:val="top"/>
            <w:gridSpan w:val="2"/>
          </w:tcPr>
          <w:p>
            <w:pPr>
              <w:pStyle w:val="TableText"/>
              <w:ind w:left="295"/>
              <w:spacing w:before="15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国家级农作物品种</w:t>
            </w:r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112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</w:tcPr>
          <w:p>
            <w:pPr>
              <w:pStyle w:val="TableText"/>
              <w:ind w:left="651"/>
              <w:spacing w:before="16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国家新药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7" w:type="dxa"/>
            <w:vAlign w:val="top"/>
            <w:gridSpan w:val="2"/>
          </w:tcPr>
          <w:p>
            <w:pPr>
              <w:pStyle w:val="TableText"/>
              <w:ind w:left="74"/>
              <w:spacing w:before="16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国家一级中药保护品种</w:t>
            </w:r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9" w:hRule="atLeast"/>
        </w:trPr>
        <w:tc>
          <w:tcPr>
            <w:tcW w:w="112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</w:tcPr>
          <w:p>
            <w:pPr>
              <w:pStyle w:val="TableText"/>
              <w:ind w:left="431"/>
              <w:spacing w:before="11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集成电路布图</w:t>
            </w:r>
          </w:p>
          <w:p>
            <w:pPr>
              <w:pStyle w:val="TableText"/>
              <w:ind w:left="542"/>
              <w:spacing w:before="10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设计专有权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7" w:type="dxa"/>
            <w:vAlign w:val="top"/>
            <w:gridSpan w:val="2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4"/>
              <w:spacing w:before="7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实用新型</w:t>
            </w:r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112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</w:tcPr>
          <w:p>
            <w:pPr>
              <w:pStyle w:val="TableText"/>
              <w:ind w:left="651"/>
              <w:spacing w:before="16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外观设计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7" w:type="dxa"/>
            <w:vAlign w:val="top"/>
            <w:gridSpan w:val="2"/>
          </w:tcPr>
          <w:p>
            <w:pPr>
              <w:pStyle w:val="TableText"/>
              <w:ind w:left="624"/>
              <w:spacing w:before="16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软件著作权</w:t>
            </w:r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65"/>
              <w:spacing w:before="155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序号</w:t>
            </w:r>
          </w:p>
        </w:tc>
        <w:tc>
          <w:tcPr>
            <w:tcW w:w="1748" w:type="dxa"/>
            <w:vAlign w:val="top"/>
            <w:gridSpan w:val="2"/>
          </w:tcPr>
          <w:p>
            <w:pPr>
              <w:pStyle w:val="TableText"/>
              <w:ind w:left="221"/>
              <w:spacing w:before="15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知识产权名称</w:t>
            </w:r>
          </w:p>
        </w:tc>
        <w:tc>
          <w:tcPr>
            <w:tcW w:w="1149" w:type="dxa"/>
            <w:vAlign w:val="top"/>
            <w:gridSpan w:val="2"/>
          </w:tcPr>
          <w:p>
            <w:pPr>
              <w:pStyle w:val="TableText"/>
              <w:ind w:left="373"/>
              <w:spacing w:before="15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种类</w:t>
            </w:r>
          </w:p>
        </w:tc>
        <w:tc>
          <w:tcPr>
            <w:tcW w:w="1818" w:type="dxa"/>
            <w:vAlign w:val="top"/>
            <w:gridSpan w:val="2"/>
          </w:tcPr>
          <w:p>
            <w:pPr>
              <w:pStyle w:val="TableText"/>
              <w:ind w:left="463"/>
              <w:spacing w:before="15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授权日期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396"/>
              <w:spacing w:before="15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授权号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ind w:left="267"/>
              <w:spacing w:before="15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获得方式</w:t>
            </w:r>
          </w:p>
        </w:tc>
      </w:tr>
      <w:tr>
        <w:trPr>
          <w:trHeight w:val="530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10" w:h="16840"/>
          <w:pgMar w:top="1431" w:right="1786" w:bottom="2011" w:left="1786" w:header="0" w:footer="171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699"/>
        <w:spacing w:before="98" w:line="221" w:lineRule="auto"/>
        <w:outlineLvl w:val="6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4"/>
        </w:rPr>
        <w:t>四、企业人力资源情况表(必填)</w:t>
      </w:r>
    </w:p>
    <w:p>
      <w:pPr>
        <w:spacing w:line="220" w:lineRule="exact"/>
        <w:rPr/>
      </w:pPr>
      <w:r/>
    </w:p>
    <w:tbl>
      <w:tblPr>
        <w:tblStyle w:val="TableNormal"/>
        <w:tblW w:w="8170" w:type="dxa"/>
        <w:tblInd w:w="9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33"/>
        <w:gridCol w:w="1089"/>
        <w:gridCol w:w="539"/>
        <w:gridCol w:w="1638"/>
        <w:gridCol w:w="549"/>
        <w:gridCol w:w="1079"/>
        <w:gridCol w:w="1643"/>
      </w:tblGrid>
      <w:tr>
        <w:trPr>
          <w:trHeight w:val="444" w:hRule="atLeast"/>
        </w:trPr>
        <w:tc>
          <w:tcPr>
            <w:tcW w:w="8170" w:type="dxa"/>
            <w:vAlign w:val="top"/>
            <w:gridSpan w:val="7"/>
          </w:tcPr>
          <w:p>
            <w:pPr>
              <w:pStyle w:val="TableText"/>
              <w:ind w:left="3388"/>
              <w:spacing w:before="111" w:line="220" w:lineRule="auto"/>
              <w:rPr/>
            </w:pPr>
            <w:r>
              <w:rPr>
                <w:b/>
                <w:bCs/>
                <w:spacing w:val="-2"/>
              </w:rPr>
              <w:t>(一)总体情况</w:t>
            </w:r>
          </w:p>
        </w:tc>
      </w:tr>
      <w:tr>
        <w:trPr>
          <w:trHeight w:val="450" w:hRule="atLeast"/>
        </w:trPr>
        <w:tc>
          <w:tcPr>
            <w:tcW w:w="2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26" w:type="dxa"/>
            <w:vAlign w:val="top"/>
            <w:gridSpan w:val="3"/>
          </w:tcPr>
          <w:p>
            <w:pPr>
              <w:pStyle w:val="TableText"/>
              <w:ind w:left="932"/>
              <w:spacing w:before="114" w:line="223" w:lineRule="auto"/>
              <w:rPr/>
            </w:pPr>
            <w:r>
              <w:rPr>
                <w:spacing w:val="3"/>
              </w:rPr>
              <w:t>企业职工</w:t>
            </w:r>
          </w:p>
        </w:tc>
        <w:tc>
          <w:tcPr>
            <w:tcW w:w="2722" w:type="dxa"/>
            <w:vAlign w:val="top"/>
            <w:gridSpan w:val="2"/>
          </w:tcPr>
          <w:p>
            <w:pPr>
              <w:pStyle w:val="TableText"/>
              <w:ind w:left="936"/>
              <w:spacing w:before="108" w:line="219" w:lineRule="auto"/>
              <w:rPr/>
            </w:pPr>
            <w:r>
              <w:rPr>
                <w:spacing w:val="7"/>
              </w:rPr>
              <w:t>科技人员</w:t>
            </w:r>
          </w:p>
        </w:tc>
      </w:tr>
      <w:tr>
        <w:trPr>
          <w:trHeight w:val="439" w:hRule="atLeast"/>
        </w:trPr>
        <w:tc>
          <w:tcPr>
            <w:tcW w:w="2722" w:type="dxa"/>
            <w:vAlign w:val="top"/>
            <w:gridSpan w:val="2"/>
          </w:tcPr>
          <w:p>
            <w:pPr>
              <w:pStyle w:val="TableText"/>
              <w:ind w:left="774"/>
              <w:spacing w:before="110" w:line="219" w:lineRule="auto"/>
              <w:rPr/>
            </w:pPr>
            <w:r>
              <w:rPr>
                <w:spacing w:val="1"/>
              </w:rPr>
              <w:t>总</w:t>
            </w:r>
            <w:r>
              <w:rPr>
                <w:spacing w:val="22"/>
              </w:rPr>
              <w:t xml:space="preserve">  </w:t>
            </w:r>
            <w:r>
              <w:rPr>
                <w:spacing w:val="1"/>
              </w:rPr>
              <w:t>数(人)</w:t>
            </w:r>
          </w:p>
        </w:tc>
        <w:tc>
          <w:tcPr>
            <w:tcW w:w="272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2722" w:type="dxa"/>
            <w:vAlign w:val="top"/>
            <w:gridSpan w:val="2"/>
          </w:tcPr>
          <w:p>
            <w:pPr>
              <w:pStyle w:val="TableText"/>
              <w:ind w:left="545"/>
              <w:spacing w:before="112" w:line="220" w:lineRule="auto"/>
              <w:rPr/>
            </w:pPr>
            <w:r>
              <w:rPr>
                <w:spacing w:val="4"/>
              </w:rPr>
              <w:t>其中：在职人员</w:t>
            </w:r>
          </w:p>
        </w:tc>
        <w:tc>
          <w:tcPr>
            <w:tcW w:w="272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2722" w:type="dxa"/>
            <w:vAlign w:val="top"/>
            <w:gridSpan w:val="2"/>
          </w:tcPr>
          <w:p>
            <w:pPr>
              <w:pStyle w:val="TableText"/>
              <w:ind w:left="894"/>
              <w:spacing w:before="112" w:line="219" w:lineRule="auto"/>
              <w:rPr/>
            </w:pPr>
            <w:r>
              <w:rPr>
                <w:spacing w:val="7"/>
              </w:rPr>
              <w:t>兼职人员</w:t>
            </w:r>
          </w:p>
        </w:tc>
        <w:tc>
          <w:tcPr>
            <w:tcW w:w="272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2722" w:type="dxa"/>
            <w:vAlign w:val="top"/>
            <w:gridSpan w:val="2"/>
          </w:tcPr>
          <w:p>
            <w:pPr>
              <w:pStyle w:val="TableText"/>
              <w:ind w:left="894"/>
              <w:spacing w:before="113" w:line="219" w:lineRule="auto"/>
              <w:rPr/>
            </w:pPr>
            <w:r>
              <w:rPr>
                <w:spacing w:val="7"/>
              </w:rPr>
              <w:t>临时人员</w:t>
            </w:r>
          </w:p>
        </w:tc>
        <w:tc>
          <w:tcPr>
            <w:tcW w:w="272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8170" w:type="dxa"/>
            <w:vAlign w:val="top"/>
            <w:gridSpan w:val="7"/>
          </w:tcPr>
          <w:p>
            <w:pPr>
              <w:pStyle w:val="TableText"/>
              <w:ind w:left="3388"/>
              <w:spacing w:before="111" w:line="220" w:lineRule="auto"/>
              <w:rPr/>
            </w:pPr>
            <w:r>
              <w:rPr>
                <w:b/>
                <w:bCs/>
                <w:spacing w:val="-2"/>
              </w:rPr>
              <w:t>(二)人员结构</w:t>
            </w:r>
          </w:p>
        </w:tc>
      </w:tr>
      <w:tr>
        <w:trPr>
          <w:trHeight w:val="439" w:hRule="atLeast"/>
        </w:trPr>
        <w:tc>
          <w:tcPr>
            <w:tcW w:w="1633" w:type="dxa"/>
            <w:vAlign w:val="top"/>
          </w:tcPr>
          <w:p>
            <w:pPr>
              <w:pStyle w:val="TableText"/>
              <w:ind w:left="514"/>
              <w:spacing w:before="116" w:line="221" w:lineRule="auto"/>
              <w:rPr/>
            </w:pPr>
            <w:r>
              <w:rPr>
                <w:spacing w:val="-7"/>
              </w:rPr>
              <w:t>学</w:t>
            </w:r>
            <w:r>
              <w:rPr>
                <w:spacing w:val="45"/>
              </w:rPr>
              <w:t xml:space="preserve"> </w:t>
            </w:r>
            <w:r>
              <w:rPr>
                <w:spacing w:val="-7"/>
              </w:rPr>
              <w:t>历</w:t>
            </w:r>
          </w:p>
        </w:tc>
        <w:tc>
          <w:tcPr>
            <w:tcW w:w="1628" w:type="dxa"/>
            <w:vAlign w:val="top"/>
            <w:gridSpan w:val="2"/>
          </w:tcPr>
          <w:p>
            <w:pPr>
              <w:pStyle w:val="TableText"/>
              <w:ind w:left="511"/>
              <w:spacing w:before="116" w:line="220" w:lineRule="auto"/>
              <w:rPr/>
            </w:pPr>
            <w:r>
              <w:rPr>
                <w:spacing w:val="-5"/>
              </w:rPr>
              <w:t>博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士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463"/>
              <w:spacing w:before="116" w:line="221" w:lineRule="auto"/>
              <w:rPr/>
            </w:pPr>
            <w:r>
              <w:rPr>
                <w:spacing w:val="-5"/>
              </w:rPr>
              <w:t>硕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士</w:t>
            </w:r>
          </w:p>
        </w:tc>
        <w:tc>
          <w:tcPr>
            <w:tcW w:w="1628" w:type="dxa"/>
            <w:vAlign w:val="top"/>
            <w:gridSpan w:val="2"/>
          </w:tcPr>
          <w:p>
            <w:pPr>
              <w:pStyle w:val="TableText"/>
              <w:ind w:left="516"/>
              <w:spacing w:before="114" w:line="219" w:lineRule="auto"/>
              <w:rPr/>
            </w:pPr>
            <w:r>
              <w:rPr>
                <w:spacing w:val="-5"/>
              </w:rPr>
              <w:t>本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科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238"/>
              <w:spacing w:before="116" w:line="220" w:lineRule="auto"/>
              <w:rPr/>
            </w:pPr>
            <w:r>
              <w:rPr>
                <w:spacing w:val="3"/>
              </w:rPr>
              <w:t>大专及以下</w:t>
            </w:r>
          </w:p>
        </w:tc>
      </w:tr>
      <w:tr>
        <w:trPr>
          <w:trHeight w:val="450" w:hRule="atLeast"/>
        </w:trPr>
        <w:tc>
          <w:tcPr>
            <w:tcW w:w="1633" w:type="dxa"/>
            <w:vAlign w:val="top"/>
          </w:tcPr>
          <w:p>
            <w:pPr>
              <w:pStyle w:val="TableText"/>
              <w:ind w:left="514"/>
              <w:spacing w:before="116" w:line="219" w:lineRule="auto"/>
              <w:rPr/>
            </w:pPr>
            <w:r>
              <w:rPr>
                <w:spacing w:val="-6"/>
              </w:rPr>
              <w:t>人</w:t>
            </w:r>
            <w:r>
              <w:rPr>
                <w:spacing w:val="36"/>
              </w:rPr>
              <w:t xml:space="preserve"> </w:t>
            </w:r>
            <w:r>
              <w:rPr>
                <w:spacing w:val="-6"/>
              </w:rPr>
              <w:t>数</w:t>
            </w:r>
          </w:p>
        </w:tc>
        <w:tc>
          <w:tcPr>
            <w:tcW w:w="16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1633" w:type="dxa"/>
            <w:vAlign w:val="top"/>
          </w:tcPr>
          <w:p>
            <w:pPr>
              <w:pStyle w:val="TableText"/>
              <w:ind w:left="514"/>
              <w:spacing w:before="119" w:line="221" w:lineRule="auto"/>
              <w:rPr/>
            </w:pPr>
            <w:r>
              <w:rPr>
                <w:spacing w:val="-5"/>
              </w:rPr>
              <w:t>职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称</w:t>
            </w:r>
          </w:p>
        </w:tc>
        <w:tc>
          <w:tcPr>
            <w:tcW w:w="1628" w:type="dxa"/>
            <w:vAlign w:val="top"/>
            <w:gridSpan w:val="2"/>
          </w:tcPr>
          <w:p>
            <w:pPr>
              <w:pStyle w:val="TableText"/>
              <w:ind w:left="341"/>
              <w:spacing w:before="116" w:line="219" w:lineRule="auto"/>
              <w:rPr/>
            </w:pPr>
            <w:r>
              <w:rPr>
                <w:spacing w:val="2"/>
              </w:rPr>
              <w:t>高级职称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353"/>
              <w:spacing w:before="117" w:line="220" w:lineRule="auto"/>
              <w:rPr/>
            </w:pPr>
            <w:r>
              <w:rPr>
                <w:spacing w:val="2"/>
              </w:rPr>
              <w:t>中级职称</w:t>
            </w:r>
          </w:p>
        </w:tc>
        <w:tc>
          <w:tcPr>
            <w:tcW w:w="1628" w:type="dxa"/>
            <w:vAlign w:val="top"/>
            <w:gridSpan w:val="2"/>
          </w:tcPr>
          <w:p>
            <w:pPr>
              <w:pStyle w:val="TableText"/>
              <w:ind w:left="345"/>
              <w:spacing w:before="119" w:line="221" w:lineRule="auto"/>
              <w:rPr/>
            </w:pPr>
            <w:r>
              <w:rPr>
                <w:spacing w:val="-2"/>
              </w:rPr>
              <w:t>初级职称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357"/>
              <w:spacing w:before="116" w:line="219" w:lineRule="auto"/>
              <w:rPr/>
            </w:pPr>
            <w:r>
              <w:rPr>
                <w:spacing w:val="3"/>
              </w:rPr>
              <w:t>高级技工</w:t>
            </w:r>
          </w:p>
        </w:tc>
      </w:tr>
      <w:tr>
        <w:trPr>
          <w:trHeight w:val="449" w:hRule="atLeast"/>
        </w:trPr>
        <w:tc>
          <w:tcPr>
            <w:tcW w:w="1633" w:type="dxa"/>
            <w:vAlign w:val="top"/>
          </w:tcPr>
          <w:p>
            <w:pPr>
              <w:pStyle w:val="TableText"/>
              <w:ind w:left="514"/>
              <w:spacing w:before="117" w:line="219" w:lineRule="auto"/>
              <w:rPr/>
            </w:pPr>
            <w:r>
              <w:rPr>
                <w:spacing w:val="-6"/>
              </w:rPr>
              <w:t>人</w:t>
            </w:r>
            <w:r>
              <w:rPr>
                <w:spacing w:val="36"/>
              </w:rPr>
              <w:t xml:space="preserve"> </w:t>
            </w:r>
            <w:r>
              <w:rPr>
                <w:spacing w:val="-6"/>
              </w:rPr>
              <w:t>数</w:t>
            </w:r>
          </w:p>
        </w:tc>
        <w:tc>
          <w:tcPr>
            <w:tcW w:w="16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1633" w:type="dxa"/>
            <w:vAlign w:val="top"/>
          </w:tcPr>
          <w:p>
            <w:pPr>
              <w:pStyle w:val="TableText"/>
              <w:ind w:left="514"/>
              <w:spacing w:before="118" w:line="219" w:lineRule="auto"/>
              <w:rPr/>
            </w:pPr>
            <w:r>
              <w:rPr>
                <w:spacing w:val="-5"/>
              </w:rPr>
              <w:t>年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龄</w:t>
            </w:r>
          </w:p>
        </w:tc>
        <w:tc>
          <w:tcPr>
            <w:tcW w:w="1628" w:type="dxa"/>
            <w:vAlign w:val="top"/>
            <w:gridSpan w:val="2"/>
          </w:tcPr>
          <w:p>
            <w:pPr>
              <w:pStyle w:val="TableText"/>
              <w:ind w:left="511"/>
              <w:spacing w:before="177" w:line="183" w:lineRule="auto"/>
              <w:rPr/>
            </w:pPr>
            <w:r>
              <w:rPr>
                <w:spacing w:val="-3"/>
              </w:rPr>
              <w:t>20-30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524"/>
              <w:spacing w:before="177" w:line="183" w:lineRule="auto"/>
              <w:rPr/>
            </w:pPr>
            <w:r>
              <w:rPr>
                <w:spacing w:val="-3"/>
              </w:rPr>
              <w:t>30-40</w:t>
            </w:r>
          </w:p>
        </w:tc>
        <w:tc>
          <w:tcPr>
            <w:tcW w:w="1628" w:type="dxa"/>
            <w:vAlign w:val="top"/>
            <w:gridSpan w:val="2"/>
          </w:tcPr>
          <w:p>
            <w:pPr>
              <w:pStyle w:val="TableText"/>
              <w:ind w:left="516"/>
              <w:spacing w:before="177" w:line="183" w:lineRule="auto"/>
              <w:rPr/>
            </w:pPr>
            <w:r>
              <w:rPr>
                <w:spacing w:val="-2"/>
              </w:rPr>
              <w:t>40-50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467"/>
              <w:spacing w:before="122" w:line="222" w:lineRule="auto"/>
              <w:rPr/>
            </w:pPr>
            <w:r>
              <w:rPr>
                <w:spacing w:val="2"/>
              </w:rPr>
              <w:t>50以上</w:t>
            </w:r>
          </w:p>
        </w:tc>
      </w:tr>
      <w:tr>
        <w:trPr>
          <w:trHeight w:val="444" w:hRule="atLeast"/>
        </w:trPr>
        <w:tc>
          <w:tcPr>
            <w:tcW w:w="1633" w:type="dxa"/>
            <w:vAlign w:val="top"/>
          </w:tcPr>
          <w:p>
            <w:pPr>
              <w:pStyle w:val="TableText"/>
              <w:ind w:left="514"/>
              <w:spacing w:before="118" w:line="219" w:lineRule="auto"/>
              <w:rPr/>
            </w:pPr>
            <w:r>
              <w:rPr>
                <w:spacing w:val="-6"/>
              </w:rPr>
              <w:t>人</w:t>
            </w:r>
            <w:r>
              <w:rPr>
                <w:spacing w:val="36"/>
              </w:rPr>
              <w:t xml:space="preserve"> </w:t>
            </w:r>
            <w:r>
              <w:rPr>
                <w:spacing w:val="-6"/>
              </w:rPr>
              <w:t>数</w:t>
            </w:r>
          </w:p>
        </w:tc>
        <w:tc>
          <w:tcPr>
            <w:tcW w:w="16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9" w:right="558" w:firstLine="570"/>
        <w:spacing w:before="241" w:line="31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8"/>
        </w:rPr>
        <w:t>五、企业近五年内主导制定国际标准、国家标准</w:t>
      </w:r>
      <w:r>
        <w:rPr>
          <w:rFonts w:ascii="SimHei" w:hAnsi="SimHei" w:eastAsia="SimHei" w:cs="SimHei"/>
          <w:sz w:val="30"/>
          <w:szCs w:val="30"/>
          <w:b/>
          <w:bCs/>
          <w:spacing w:val="-9"/>
        </w:rPr>
        <w:t>、或行业标</w:t>
      </w:r>
      <w:r>
        <w:rPr>
          <w:rFonts w:ascii="SimHei" w:hAnsi="SimHei" w:eastAsia="SimHei" w:cs="SimHei"/>
          <w:sz w:val="30"/>
          <w:szCs w:val="30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7"/>
        </w:rPr>
        <w:t>准情况(没有可不填写)</w:t>
      </w:r>
    </w:p>
    <w:p>
      <w:pPr>
        <w:spacing w:line="14" w:lineRule="exact"/>
        <w:rPr/>
      </w:pPr>
      <w:r/>
    </w:p>
    <w:tbl>
      <w:tblPr>
        <w:tblStyle w:val="TableNormal"/>
        <w:tblW w:w="8170" w:type="dxa"/>
        <w:tblInd w:w="2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64"/>
        <w:gridCol w:w="1808"/>
        <w:gridCol w:w="2677"/>
        <w:gridCol w:w="1358"/>
        <w:gridCol w:w="1763"/>
      </w:tblGrid>
      <w:tr>
        <w:trPr>
          <w:trHeight w:val="421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25"/>
              <w:spacing w:before="105" w:line="221" w:lineRule="auto"/>
              <w:rPr/>
            </w:pPr>
            <w:r>
              <w:rPr>
                <w:spacing w:val="7"/>
              </w:rPr>
              <w:t>序号</w:t>
            </w:r>
          </w:p>
        </w:tc>
        <w:tc>
          <w:tcPr>
            <w:tcW w:w="1808" w:type="dxa"/>
            <w:vAlign w:val="top"/>
          </w:tcPr>
          <w:p>
            <w:pPr>
              <w:pStyle w:val="TableText"/>
              <w:ind w:left="500"/>
              <w:spacing w:before="105" w:line="220" w:lineRule="auto"/>
              <w:rPr/>
            </w:pPr>
            <w:r>
              <w:rPr>
                <w:spacing w:val="2"/>
              </w:rPr>
              <w:t>标准名称</w:t>
            </w:r>
          </w:p>
        </w:tc>
        <w:tc>
          <w:tcPr>
            <w:tcW w:w="2677" w:type="dxa"/>
            <w:vAlign w:val="top"/>
          </w:tcPr>
          <w:p>
            <w:pPr>
              <w:pStyle w:val="TableText"/>
              <w:ind w:left="873"/>
              <w:spacing w:before="105" w:line="220" w:lineRule="auto"/>
              <w:rPr/>
            </w:pPr>
            <w:r>
              <w:rPr>
                <w:spacing w:val="4"/>
              </w:rPr>
              <w:t>标准级别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265"/>
              <w:spacing w:before="104" w:line="219" w:lineRule="auto"/>
              <w:rPr/>
            </w:pPr>
            <w:r>
              <w:rPr>
                <w:spacing w:val="3"/>
              </w:rPr>
              <w:t>标准编号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67"/>
              <w:spacing w:before="104" w:line="219" w:lineRule="auto"/>
              <w:rPr/>
            </w:pPr>
            <w:r>
              <w:rPr>
                <w:spacing w:val="4"/>
              </w:rPr>
              <w:t>起草单位中排名</w:t>
            </w:r>
          </w:p>
        </w:tc>
      </w:tr>
      <w:tr>
        <w:trPr>
          <w:trHeight w:val="417" w:hRule="atLeast"/>
        </w:trPr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7" w:type="dxa"/>
            <w:vAlign w:val="top"/>
          </w:tcPr>
          <w:p>
            <w:pPr>
              <w:pStyle w:val="TableText"/>
              <w:ind w:left="232"/>
              <w:spacing w:before="104" w:line="220" w:lineRule="auto"/>
              <w:rPr/>
            </w:pPr>
            <w:r>
              <w:rPr>
                <w:spacing w:val="-4"/>
              </w:rPr>
              <w:t>口国际□国家</w:t>
            </w:r>
            <w:r>
              <w:rPr>
                <w:spacing w:val="58"/>
              </w:rPr>
              <w:t xml:space="preserve"> </w:t>
            </w:r>
            <w:r>
              <w:rPr>
                <w:spacing w:val="-4"/>
              </w:rPr>
              <w:t>口行业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ind w:left="448"/>
              <w:spacing w:before="95" w:line="219" w:lineRule="auto"/>
              <w:rPr/>
            </w:pPr>
            <w:r>
              <w:rPr>
                <w:spacing w:val="-5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u w:val="single" w:color="auto"/>
                <w:spacing w:val="35"/>
              </w:rPr>
              <w:t xml:space="preserve">  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</w:tr>
      <w:tr>
        <w:trPr>
          <w:trHeight w:val="401" w:hRule="atLeast"/>
        </w:trPr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7" w:type="dxa"/>
            <w:vAlign w:val="top"/>
          </w:tcPr>
          <w:p>
            <w:pPr>
              <w:pStyle w:val="TableText"/>
              <w:ind w:left="292"/>
              <w:spacing w:before="97" w:line="220" w:lineRule="auto"/>
              <w:rPr/>
            </w:pPr>
            <w:r>
              <w:rPr/>
              <w:t>□国际□国家口行业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ind w:left="418"/>
              <w:spacing w:before="88" w:line="219" w:lineRule="auto"/>
              <w:rPr/>
            </w:pPr>
            <w:r>
              <w:rPr>
                <w:spacing w:val="-5"/>
              </w:rPr>
              <w:t>第</w:t>
            </w:r>
            <w:r>
              <w:rPr>
                <w:spacing w:val="-108"/>
              </w:rPr>
              <w:t xml:space="preserve"> </w:t>
            </w:r>
            <w:r>
              <w:rPr>
                <w:u w:val="single" w:color="auto"/>
                <w:spacing w:val="5"/>
              </w:rPr>
              <w:t xml:space="preserve">    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</w:tr>
    </w:tbl>
    <w:p>
      <w:pPr>
        <w:pStyle w:val="BodyText"/>
        <w:ind w:left="264"/>
        <w:spacing w:before="62" w:line="21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注：请附证明文件</w:t>
      </w:r>
    </w:p>
    <w:p>
      <w:pPr>
        <w:ind w:left="569"/>
        <w:spacing w:before="178" w:line="221" w:lineRule="auto"/>
        <w:outlineLvl w:val="6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"/>
        </w:rPr>
        <w:t>六、企业拥有省部级以上研发机构情况表(没有可不填写)</w:t>
      </w:r>
    </w:p>
    <w:p>
      <w:pPr>
        <w:spacing w:line="131" w:lineRule="exact"/>
        <w:rPr/>
      </w:pPr>
      <w:r/>
    </w:p>
    <w:tbl>
      <w:tblPr>
        <w:tblStyle w:val="TableNormal"/>
        <w:tblW w:w="81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74"/>
        <w:gridCol w:w="2527"/>
        <w:gridCol w:w="2537"/>
        <w:gridCol w:w="2542"/>
      </w:tblGrid>
      <w:tr>
        <w:trPr>
          <w:trHeight w:val="491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35"/>
              <w:spacing w:before="145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序号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ind w:left="651"/>
              <w:spacing w:before="14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研发机构名称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603"/>
              <w:spacing w:before="14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研发机构级别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667"/>
              <w:spacing w:before="14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证明文件名称</w:t>
            </w:r>
          </w:p>
        </w:tc>
      </w:tr>
      <w:tr>
        <w:trPr>
          <w:trHeight w:val="487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37" w:type="dxa"/>
            <w:vAlign w:val="top"/>
          </w:tcPr>
          <w:p>
            <w:pPr>
              <w:pStyle w:val="TableText"/>
              <w:ind w:left="383"/>
              <w:spacing w:before="14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口国家级□省部级</w:t>
            </w:r>
          </w:p>
        </w:tc>
        <w:tc>
          <w:tcPr>
            <w:tcW w:w="2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2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37" w:type="dxa"/>
            <w:vAlign w:val="top"/>
          </w:tcPr>
          <w:p>
            <w:pPr>
              <w:pStyle w:val="TableText"/>
              <w:ind w:left="323"/>
              <w:spacing w:before="14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口国家级</w:t>
            </w:r>
            <w:r>
              <w:rPr>
                <w:sz w:val="22"/>
                <w:szCs w:val="22"/>
                <w:spacing w:val="58"/>
              </w:rPr>
              <w:t xml:space="preserve"> </w:t>
            </w:r>
            <w:r>
              <w:rPr>
                <w:sz w:val="22"/>
                <w:szCs w:val="22"/>
                <w:spacing w:val="-5"/>
              </w:rPr>
              <w:t>口省部级</w:t>
            </w:r>
          </w:p>
        </w:tc>
        <w:tc>
          <w:tcPr>
            <w:tcW w:w="2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244"/>
        <w:spacing w:before="52" w:line="21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注：请附证明文件</w:t>
      </w:r>
    </w:p>
    <w:p>
      <w:pPr>
        <w:spacing w:line="219" w:lineRule="auto"/>
        <w:sectPr>
          <w:footerReference w:type="default" r:id="rId18"/>
          <w:pgSz w:w="11910" w:h="16840"/>
          <w:pgMar w:top="1431" w:right="1786" w:bottom="1971" w:left="1314" w:header="0" w:footer="1672" w:gutter="0"/>
        </w:sectPr>
        <w:rPr>
          <w:sz w:val="21"/>
          <w:szCs w:val="21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667"/>
        <w:spacing w:before="94" w:line="221" w:lineRule="auto"/>
        <w:outlineLvl w:val="6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7"/>
        </w:rPr>
        <w:t>七、企业近五年内获得国家级科技奖励情况表(没有可不填</w:t>
      </w:r>
    </w:p>
    <w:p>
      <w:pPr>
        <w:ind w:left="73"/>
        <w:spacing w:before="273" w:line="224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13"/>
        </w:rPr>
        <w:t>写</w:t>
      </w:r>
      <w:r>
        <w:rPr>
          <w:rFonts w:ascii="SimHei" w:hAnsi="SimHei" w:eastAsia="SimHei" w:cs="SimHei"/>
          <w:sz w:val="29"/>
          <w:szCs w:val="29"/>
          <w:spacing w:val="-50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-13"/>
        </w:rPr>
        <w:t>)</w:t>
      </w:r>
    </w:p>
    <w:p>
      <w:pPr>
        <w:spacing w:line="187" w:lineRule="exact"/>
        <w:rPr/>
      </w:pPr>
      <w:r/>
    </w:p>
    <w:tbl>
      <w:tblPr>
        <w:tblStyle w:val="TableNormal"/>
        <w:tblW w:w="8180" w:type="dxa"/>
        <w:tblInd w:w="11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4"/>
        <w:gridCol w:w="3416"/>
        <w:gridCol w:w="1788"/>
        <w:gridCol w:w="2062"/>
      </w:tblGrid>
      <w:tr>
        <w:trPr>
          <w:trHeight w:val="511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244"/>
              <w:spacing w:before="155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序号</w:t>
            </w:r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120"/>
              <w:spacing w:before="15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奖励成果名称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85"/>
              <w:spacing w:before="157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排</w:t>
            </w:r>
            <w:r>
              <w:rPr>
                <w:sz w:val="22"/>
                <w:szCs w:val="22"/>
                <w:spacing w:val="98"/>
              </w:rPr>
              <w:t xml:space="preserve"> </w:t>
            </w:r>
            <w:r>
              <w:rPr>
                <w:sz w:val="22"/>
                <w:szCs w:val="22"/>
                <w:spacing w:val="-5"/>
              </w:rPr>
              <w:t>名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437"/>
              <w:spacing w:before="15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证明文件名称</w:t>
            </w:r>
          </w:p>
        </w:tc>
      </w:tr>
      <w:tr>
        <w:trPr>
          <w:trHeight w:val="507" w:hRule="atLeast"/>
        </w:trPr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8" w:type="dxa"/>
            <w:vAlign w:val="top"/>
          </w:tcPr>
          <w:p>
            <w:pPr>
              <w:pStyle w:val="TableText"/>
              <w:ind w:left="464"/>
              <w:spacing w:before="15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第</w:t>
            </w:r>
            <w:r>
              <w:rPr>
                <w:sz w:val="22"/>
                <w:szCs w:val="22"/>
                <w:spacing w:val="-41"/>
              </w:rPr>
              <w:t xml:space="preserve"> </w:t>
            </w:r>
            <w:r>
              <w:rPr>
                <w:sz w:val="22"/>
                <w:szCs w:val="22"/>
                <w:u w:val="single" w:color="auto"/>
                <w:spacing w:val="30"/>
              </w:rPr>
              <w:t xml:space="preserve">  </w:t>
            </w:r>
            <w:r>
              <w:rPr>
                <w:sz w:val="22"/>
                <w:szCs w:val="22"/>
                <w:spacing w:val="-5"/>
              </w:rPr>
              <w:t>名</w:t>
            </w:r>
          </w:p>
        </w:tc>
        <w:tc>
          <w:tcPr>
            <w:tcW w:w="20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1" w:hRule="atLeast"/>
        </w:trPr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95"/>
              <w:spacing w:before="15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第</w:t>
            </w:r>
            <w:r>
              <w:rPr>
                <w:sz w:val="22"/>
                <w:szCs w:val="22"/>
                <w:spacing w:val="-102"/>
              </w:rPr>
              <w:t xml:space="preserve"> </w:t>
            </w:r>
            <w:r>
              <w:rPr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sz w:val="22"/>
                <w:szCs w:val="22"/>
                <w:spacing w:val="-110"/>
              </w:rPr>
              <w:t xml:space="preserve"> </w:t>
            </w:r>
            <w:r>
              <w:rPr>
                <w:sz w:val="22"/>
                <w:szCs w:val="22"/>
                <w:spacing w:val="-5"/>
              </w:rPr>
              <w:t>名</w:t>
            </w:r>
          </w:p>
        </w:tc>
        <w:tc>
          <w:tcPr>
            <w:tcW w:w="20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383"/>
        <w:spacing w:before="153" w:line="227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3"/>
        </w:rPr>
        <w:t>注：请附证明文件</w:t>
      </w:r>
    </w:p>
    <w:p>
      <w:pPr>
        <w:ind w:left="687"/>
        <w:spacing w:before="261" w:line="222" w:lineRule="auto"/>
        <w:outlineLvl w:val="6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</w:rPr>
        <w:t>八、其他</w:t>
      </w:r>
    </w:p>
    <w:p>
      <w:pPr>
        <w:spacing w:line="198" w:lineRule="exact"/>
        <w:rPr/>
      </w:pPr>
      <w:r/>
    </w:p>
    <w:tbl>
      <w:tblPr>
        <w:tblStyle w:val="TableNormal"/>
        <w:tblW w:w="8150" w:type="dxa"/>
        <w:tblInd w:w="133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150"/>
      </w:tblGrid>
      <w:tr>
        <w:trPr>
          <w:trHeight w:val="1100" w:hRule="atLeast"/>
        </w:trPr>
        <w:tc>
          <w:tcPr>
            <w:tcW w:w="8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>
        <w:pict>
          <v:shape id="_x0000_s2" style="position:absolute;margin-left:3.92419pt;margin-top:11.0309pt;mso-position-vertical-relative:text;mso-position-horizontal-relative:text;width:416.5pt;height:0.5pt;z-index:251658240;" filled="false" strokecolor="#000000" strokeweight="0.50pt" coordsize="8330,10" coordorigin="0,0" path="m0,5l3920,5m3920,5l8329,5e">
            <v:stroke joinstyle="miter" miterlimit="10"/>
          </v:shape>
        </w:pict>
      </w:r>
      <w:r/>
    </w:p>
    <w:p>
      <w:pPr>
        <w:pStyle w:val="BodyText"/>
        <w:ind w:left="423"/>
        <w:spacing w:before="88" w:line="219" w:lineRule="auto"/>
        <w:rPr>
          <w:sz w:val="27"/>
          <w:szCs w:val="27"/>
        </w:rPr>
      </w:pPr>
      <w:r>
        <w:pict>
          <v:shape id="_x0000_s4" style="position:absolute;margin-left:3.92419pt;margin-top:22.9038pt;mso-position-vertical-relative:text;mso-position-horizontal-relative:text;width:416.5pt;height:0.5pt;z-index:251659264;" filled="false" strokecolor="#000000" strokeweight="0.50pt" coordsize="8330,10" coordorigin="0,0" path="m0,5l3920,5m3920,5l8329,5e">
            <v:stroke joinstyle="miter" miterlimit="10"/>
          </v:shape>
        </w:pict>
      </w:r>
      <w:r>
        <w:rPr>
          <w:sz w:val="27"/>
          <w:szCs w:val="27"/>
          <w:spacing w:val="1"/>
        </w:rPr>
        <w:t>科学技术部办公厅</w:t>
      </w:r>
      <w:r>
        <w:rPr>
          <w:sz w:val="27"/>
          <w:szCs w:val="27"/>
          <w:spacing w:val="5"/>
        </w:rPr>
        <w:t xml:space="preserve">                     </w:t>
      </w:r>
      <w:r>
        <w:rPr>
          <w:sz w:val="27"/>
          <w:szCs w:val="27"/>
          <w:spacing w:val="1"/>
        </w:rPr>
        <w:t>2017年5月4日印发</w:t>
      </w:r>
    </w:p>
    <w:sectPr>
      <w:footerReference w:type="default" r:id="rId19"/>
      <w:pgSz w:w="11910" w:h="16840"/>
      <w:pgMar w:top="1431" w:right="1720" w:bottom="1934" w:left="1786" w:header="0" w:footer="164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177" w:lineRule="auto"/>
      <w:rPr>
        <w:sz w:val="29"/>
        <w:szCs w:val="29"/>
      </w:rPr>
    </w:pPr>
    <w:r>
      <w:rPr>
        <w:sz w:val="29"/>
        <w:szCs w:val="29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"/>
      <w:spacing w:line="178" w:lineRule="auto"/>
      <w:rPr>
        <w:sz w:val="32"/>
        <w:szCs w:val="32"/>
      </w:rPr>
    </w:pPr>
    <w:r>
      <w:rPr>
        <w:sz w:val="32"/>
        <w:szCs w:val="32"/>
        <w:spacing w:val="-3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90"/>
      <w:spacing w:before="1" w:line="173" w:lineRule="auto"/>
      <w:rPr>
        <w:rFonts w:ascii="FangSong" w:hAnsi="FangSong" w:eastAsia="FangSong" w:cs="FangSong"/>
        <w:sz w:val="26"/>
        <w:szCs w:val="26"/>
      </w:rPr>
    </w:pPr>
    <w:r>
      <w:rPr>
        <w:rFonts w:ascii="FangSong" w:hAnsi="FangSong" w:eastAsia="FangSong" w:cs="FangSong"/>
        <w:sz w:val="26"/>
        <w:szCs w:val="26"/>
        <w:spacing w:val="-3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3"/>
      <w:spacing w:line="177" w:lineRule="auto"/>
      <w:rPr>
        <w:sz w:val="29"/>
        <w:szCs w:val="29"/>
      </w:rPr>
    </w:pPr>
    <w:r>
      <w:rPr>
        <w:sz w:val="29"/>
        <w:szCs w:val="29"/>
        <w:spacing w:val="-3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860"/>
      <w:spacing w:line="177" w:lineRule="auto"/>
      <w:rPr>
        <w:sz w:val="29"/>
        <w:szCs w:val="29"/>
      </w:rPr>
    </w:pPr>
    <w:r>
      <w:rPr>
        <w:sz w:val="29"/>
        <w:szCs w:val="29"/>
        <w:spacing w:val="-3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3"/>
      <w:spacing w:line="177" w:lineRule="auto"/>
      <w:rPr>
        <w:sz w:val="30"/>
        <w:szCs w:val="30"/>
      </w:rPr>
    </w:pPr>
    <w:r>
      <w:rPr>
        <w:sz w:val="30"/>
        <w:szCs w:val="30"/>
        <w:spacing w:val="-3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95"/>
      <w:spacing w:line="177" w:lineRule="auto"/>
      <w:rPr>
        <w:sz w:val="29"/>
        <w:szCs w:val="29"/>
      </w:rPr>
    </w:pPr>
    <w:r>
      <w:rPr>
        <w:sz w:val="29"/>
        <w:szCs w:val="29"/>
        <w:spacing w:val="-3"/>
      </w:rPr>
      <w:t>—15—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3"/>
      <w:spacing w:before="1" w:line="177" w:lineRule="auto"/>
      <w:rPr>
        <w:sz w:val="30"/>
        <w:szCs w:val="30"/>
      </w:rPr>
    </w:pPr>
    <w:r>
      <w:rPr>
        <w:sz w:val="30"/>
        <w:szCs w:val="30"/>
        <w:spacing w:val="-3"/>
      </w:rPr>
      <w:t>—16—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835"/>
      <w:spacing w:before="1" w:line="177" w:lineRule="auto"/>
      <w:rPr>
        <w:sz w:val="30"/>
        <w:szCs w:val="30"/>
      </w:rPr>
    </w:pPr>
    <w:r>
      <w:rPr>
        <w:sz w:val="30"/>
        <w:szCs w:val="30"/>
        <w:spacing w:val="-3"/>
      </w:rPr>
      <w:t>—17—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3"/>
      <w:spacing w:line="177" w:lineRule="auto"/>
      <w:rPr>
        <w:sz w:val="29"/>
        <w:szCs w:val="29"/>
      </w:rPr>
    </w:pPr>
    <w:r>
      <w:rPr>
        <w:sz w:val="29"/>
        <w:szCs w:val="29"/>
        <w:spacing w:val="-3"/>
      </w:rPr>
      <w:t>—18—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"/>
      <w:spacing w:line="176" w:lineRule="auto"/>
      <w:rPr>
        <w:sz w:val="28"/>
        <w:szCs w:val="28"/>
      </w:rPr>
    </w:pPr>
    <w:r>
      <w:rPr>
        <w:sz w:val="28"/>
        <w:szCs w:val="28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99"/>
      <w:spacing w:before="1" w:line="176" w:lineRule="auto"/>
      <w:rPr>
        <w:sz w:val="29"/>
        <w:szCs w:val="29"/>
      </w:rPr>
    </w:pPr>
    <w:r>
      <w:rPr>
        <w:sz w:val="29"/>
        <w:szCs w:val="29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3"/>
      <w:spacing w:line="176" w:lineRule="auto"/>
      <w:rPr>
        <w:sz w:val="29"/>
        <w:szCs w:val="29"/>
      </w:rPr>
    </w:pPr>
    <w:r>
      <w:rPr>
        <w:sz w:val="29"/>
        <w:szCs w:val="29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99"/>
      <w:spacing w:before="1" w:line="175" w:lineRule="auto"/>
      <w:rPr>
        <w:sz w:val="31"/>
        <w:szCs w:val="31"/>
      </w:rPr>
    </w:pPr>
    <w:r>
      <w:rPr>
        <w:sz w:val="31"/>
        <w:szCs w:val="31"/>
        <w:spacing w:val="-4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3"/>
      <w:spacing w:before="1" w:line="176" w:lineRule="auto"/>
      <w:rPr>
        <w:sz w:val="30"/>
        <w:szCs w:val="30"/>
      </w:rPr>
    </w:pPr>
    <w:r>
      <w:rPr>
        <w:sz w:val="30"/>
        <w:szCs w:val="30"/>
        <w:spacing w:val="-4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059"/>
      <w:spacing w:line="175" w:lineRule="auto"/>
      <w:rPr>
        <w:sz w:val="29"/>
        <w:szCs w:val="29"/>
      </w:rPr>
    </w:pPr>
    <w:r>
      <w:rPr>
        <w:sz w:val="29"/>
        <w:szCs w:val="29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"/>
      <w:spacing w:before="1" w:line="176" w:lineRule="auto"/>
      <w:rPr>
        <w:sz w:val="29"/>
        <w:szCs w:val="29"/>
      </w:rPr>
    </w:pPr>
    <w:r>
      <w:rPr>
        <w:sz w:val="29"/>
        <w:szCs w:val="29"/>
        <w:spacing w:val="-3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89"/>
      <w:spacing w:before="1" w:line="176" w:lineRule="auto"/>
      <w:rPr>
        <w:sz w:val="29"/>
        <w:szCs w:val="29"/>
      </w:rPr>
    </w:pPr>
    <w:r>
      <w:rPr>
        <w:sz w:val="29"/>
        <w:szCs w:val="29"/>
        <w:spacing w:val="-3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73"/>
      <w:szCs w:val="73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image" Target="media/image1.jpeg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2025-02-20T16:15:50Z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2025-02-20T16:15:51</vt:filetime>
  </property>
  <property fmtid="{D5CDD505-2E9C-101B-9397-08002B2CF9AE}" pid="4" name="UsrData">
    <vt:lpwstr>67b6e4b1d0534a001f1fb1adwl</vt:lpwstr>
  </property>
</Properties>
</file>